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2B" w:rsidRDefault="006B342B" w:rsidP="00D04B89">
      <w:pPr>
        <w:pStyle w:val="Heading1"/>
      </w:pPr>
      <w:bookmarkStart w:id="0" w:name="_Toc449687247"/>
      <w:r>
        <w:t>Pupil p</w:t>
      </w:r>
      <w:r w:rsidRPr="004E0F5B">
        <w:t xml:space="preserve">remium strategy statement </w:t>
      </w:r>
      <w:bookmarkEnd w:id="0"/>
      <w:r>
        <w:t>Queensway RC Primary School</w:t>
      </w:r>
    </w:p>
    <w:tbl>
      <w:tblPr>
        <w:tblW w:w="1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4"/>
        <w:gridCol w:w="1131"/>
        <w:gridCol w:w="3956"/>
        <w:gridCol w:w="1130"/>
        <w:gridCol w:w="5229"/>
        <w:gridCol w:w="1021"/>
      </w:tblGrid>
      <w:tr w:rsidR="006B342B" w:rsidRPr="00B33CAB" w:rsidTr="00B33CAB">
        <w:trPr>
          <w:trHeight w:hRule="exact" w:val="334"/>
        </w:trPr>
        <w:tc>
          <w:tcPr>
            <w:tcW w:w="15401" w:type="dxa"/>
            <w:gridSpan w:val="6"/>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Summary information</w:t>
            </w:r>
          </w:p>
        </w:tc>
      </w:tr>
      <w:tr w:rsidR="006B342B" w:rsidRPr="00B33CAB" w:rsidTr="00B33CAB">
        <w:trPr>
          <w:trHeight w:hRule="exact" w:val="334"/>
        </w:trPr>
        <w:tc>
          <w:tcPr>
            <w:tcW w:w="2934" w:type="dxa"/>
            <w:tcMar>
              <w:top w:w="57" w:type="dxa"/>
              <w:bottom w:w="57" w:type="dxa"/>
            </w:tcMar>
          </w:tcPr>
          <w:p w:rsidR="006B342B" w:rsidRPr="00B33CAB" w:rsidRDefault="006B342B" w:rsidP="00D04B89">
            <w:pPr>
              <w:rPr>
                <w:rFonts w:cs="Arial"/>
                <w:b/>
              </w:rPr>
            </w:pPr>
            <w:r w:rsidRPr="00B33CAB">
              <w:rPr>
                <w:rFonts w:cs="Arial"/>
                <w:b/>
              </w:rPr>
              <w:t>School</w:t>
            </w:r>
          </w:p>
        </w:tc>
        <w:tc>
          <w:tcPr>
            <w:tcW w:w="12466" w:type="dxa"/>
            <w:gridSpan w:val="5"/>
            <w:tcMar>
              <w:top w:w="57" w:type="dxa"/>
              <w:bottom w:w="57" w:type="dxa"/>
            </w:tcMar>
          </w:tcPr>
          <w:p w:rsidR="006B342B" w:rsidRPr="00B33CAB" w:rsidRDefault="006B342B" w:rsidP="00D04B89">
            <w:pPr>
              <w:rPr>
                <w:rFonts w:cs="Arial"/>
              </w:rPr>
            </w:pPr>
            <w:r w:rsidRPr="00B33CAB">
              <w:rPr>
                <w:rFonts w:cs="Arial"/>
              </w:rPr>
              <w:t>Queensway RC Primary School</w:t>
            </w:r>
          </w:p>
        </w:tc>
      </w:tr>
      <w:tr w:rsidR="006B342B" w:rsidRPr="00B33CAB" w:rsidTr="00B33CAB">
        <w:trPr>
          <w:trHeight w:hRule="exact" w:val="334"/>
        </w:trPr>
        <w:tc>
          <w:tcPr>
            <w:tcW w:w="2934" w:type="dxa"/>
            <w:tcMar>
              <w:top w:w="57" w:type="dxa"/>
              <w:bottom w:w="57" w:type="dxa"/>
            </w:tcMar>
          </w:tcPr>
          <w:p w:rsidR="006B342B" w:rsidRPr="00B33CAB" w:rsidRDefault="006B342B" w:rsidP="00D04B89">
            <w:pPr>
              <w:rPr>
                <w:rFonts w:cs="Arial"/>
                <w:b/>
              </w:rPr>
            </w:pPr>
            <w:r w:rsidRPr="00B33CAB">
              <w:rPr>
                <w:rFonts w:cs="Arial"/>
                <w:b/>
              </w:rPr>
              <w:t>Academic Year</w:t>
            </w:r>
          </w:p>
        </w:tc>
        <w:tc>
          <w:tcPr>
            <w:tcW w:w="1131" w:type="dxa"/>
            <w:tcMar>
              <w:top w:w="57" w:type="dxa"/>
              <w:bottom w:w="57" w:type="dxa"/>
            </w:tcMar>
          </w:tcPr>
          <w:p w:rsidR="006B342B" w:rsidRPr="00B33CAB" w:rsidRDefault="006B342B" w:rsidP="00D04B89">
            <w:pPr>
              <w:rPr>
                <w:rFonts w:cs="Arial"/>
              </w:rPr>
            </w:pPr>
            <w:r w:rsidRPr="00B33CAB">
              <w:rPr>
                <w:rFonts w:cs="Arial"/>
              </w:rPr>
              <w:t>2016-17</w:t>
            </w:r>
          </w:p>
        </w:tc>
        <w:tc>
          <w:tcPr>
            <w:tcW w:w="3956" w:type="dxa"/>
          </w:tcPr>
          <w:p w:rsidR="006B342B" w:rsidRPr="00B33CAB" w:rsidRDefault="006B342B" w:rsidP="00D04B89">
            <w:pPr>
              <w:rPr>
                <w:rFonts w:cs="Arial"/>
              </w:rPr>
            </w:pPr>
            <w:r w:rsidRPr="00B33CAB">
              <w:rPr>
                <w:rFonts w:cs="Arial"/>
                <w:b/>
              </w:rPr>
              <w:t>Total PP budget</w:t>
            </w:r>
          </w:p>
        </w:tc>
        <w:tc>
          <w:tcPr>
            <w:tcW w:w="1130" w:type="dxa"/>
          </w:tcPr>
          <w:p w:rsidR="006B342B" w:rsidRPr="00B33CAB" w:rsidRDefault="006B342B" w:rsidP="00D04B89">
            <w:pPr>
              <w:rPr>
                <w:rFonts w:cs="Arial"/>
              </w:rPr>
            </w:pPr>
            <w:r w:rsidRPr="00B33CAB">
              <w:rPr>
                <w:rFonts w:cs="Arial"/>
              </w:rPr>
              <w:t>£66,000</w:t>
            </w:r>
          </w:p>
        </w:tc>
        <w:tc>
          <w:tcPr>
            <w:tcW w:w="5229" w:type="dxa"/>
          </w:tcPr>
          <w:p w:rsidR="006B342B" w:rsidRPr="00B33CAB" w:rsidRDefault="006B342B" w:rsidP="00D04B89">
            <w:pPr>
              <w:rPr>
                <w:rFonts w:cs="Arial"/>
              </w:rPr>
            </w:pPr>
            <w:r w:rsidRPr="00B33CAB">
              <w:rPr>
                <w:rFonts w:cs="Arial"/>
                <w:b/>
              </w:rPr>
              <w:t>Date of most recent PP Review</w:t>
            </w:r>
          </w:p>
        </w:tc>
        <w:tc>
          <w:tcPr>
            <w:tcW w:w="1018" w:type="dxa"/>
          </w:tcPr>
          <w:p w:rsidR="006B342B" w:rsidRPr="00B33CAB" w:rsidRDefault="006B342B" w:rsidP="00D04B89">
            <w:pPr>
              <w:rPr>
                <w:rFonts w:cs="Arial"/>
              </w:rPr>
            </w:pPr>
            <w:r w:rsidRPr="00B33CAB">
              <w:rPr>
                <w:rFonts w:cs="Arial"/>
              </w:rPr>
              <w:t>09/16</w:t>
            </w:r>
          </w:p>
        </w:tc>
      </w:tr>
      <w:tr w:rsidR="006B342B" w:rsidRPr="00B33CAB" w:rsidTr="00B33CAB">
        <w:trPr>
          <w:trHeight w:hRule="exact" w:val="479"/>
        </w:trPr>
        <w:tc>
          <w:tcPr>
            <w:tcW w:w="2934" w:type="dxa"/>
            <w:tcMar>
              <w:top w:w="57" w:type="dxa"/>
              <w:bottom w:w="57" w:type="dxa"/>
            </w:tcMar>
          </w:tcPr>
          <w:p w:rsidR="006B342B" w:rsidRPr="00B33CAB" w:rsidRDefault="006B342B" w:rsidP="000C6B02">
            <w:pPr>
              <w:contextualSpacing/>
              <w:rPr>
                <w:rFonts w:cs="Arial"/>
              </w:rPr>
            </w:pPr>
            <w:r w:rsidRPr="00B33CAB">
              <w:rPr>
                <w:rFonts w:cs="Arial"/>
                <w:b/>
              </w:rPr>
              <w:t>Total number of pupils</w:t>
            </w:r>
          </w:p>
        </w:tc>
        <w:tc>
          <w:tcPr>
            <w:tcW w:w="1131" w:type="dxa"/>
            <w:tcMar>
              <w:top w:w="57" w:type="dxa"/>
              <w:bottom w:w="57" w:type="dxa"/>
            </w:tcMar>
          </w:tcPr>
          <w:p w:rsidR="006B342B" w:rsidRPr="00B33CAB" w:rsidRDefault="006B342B" w:rsidP="000C6B02">
            <w:pPr>
              <w:contextualSpacing/>
              <w:rPr>
                <w:rFonts w:cs="Arial"/>
              </w:rPr>
            </w:pPr>
            <w:r w:rsidRPr="00B33CAB">
              <w:rPr>
                <w:rFonts w:cs="Arial"/>
              </w:rPr>
              <w:t>195</w:t>
            </w:r>
          </w:p>
        </w:tc>
        <w:tc>
          <w:tcPr>
            <w:tcW w:w="3956" w:type="dxa"/>
          </w:tcPr>
          <w:p w:rsidR="006B342B" w:rsidRPr="00B33CAB" w:rsidRDefault="006B342B" w:rsidP="000C6B02">
            <w:pPr>
              <w:contextualSpacing/>
              <w:rPr>
                <w:rFonts w:cs="Arial"/>
              </w:rPr>
            </w:pPr>
            <w:r w:rsidRPr="00B33CAB">
              <w:rPr>
                <w:rFonts w:cs="Arial"/>
                <w:b/>
              </w:rPr>
              <w:t>Number of pupils eligible for PP</w:t>
            </w:r>
          </w:p>
        </w:tc>
        <w:tc>
          <w:tcPr>
            <w:tcW w:w="1130" w:type="dxa"/>
          </w:tcPr>
          <w:p w:rsidR="006B342B" w:rsidRPr="00B33CAB" w:rsidRDefault="006B342B" w:rsidP="000C6B02">
            <w:pPr>
              <w:contextualSpacing/>
              <w:rPr>
                <w:rFonts w:cs="Arial"/>
              </w:rPr>
            </w:pPr>
            <w:r w:rsidRPr="00B33CAB">
              <w:rPr>
                <w:rFonts w:cs="Arial"/>
              </w:rPr>
              <w:t>35</w:t>
            </w:r>
          </w:p>
        </w:tc>
        <w:tc>
          <w:tcPr>
            <w:tcW w:w="5229" w:type="dxa"/>
          </w:tcPr>
          <w:p w:rsidR="006B342B" w:rsidRPr="00B33CAB" w:rsidRDefault="006B342B" w:rsidP="000C6B02">
            <w:pPr>
              <w:contextualSpacing/>
              <w:rPr>
                <w:rFonts w:cs="Arial"/>
              </w:rPr>
            </w:pPr>
            <w:r w:rsidRPr="00B33CAB">
              <w:rPr>
                <w:rFonts w:cs="Arial"/>
                <w:b/>
              </w:rPr>
              <w:t>Date for next internal review of this strategy</w:t>
            </w:r>
          </w:p>
        </w:tc>
        <w:tc>
          <w:tcPr>
            <w:tcW w:w="1018" w:type="dxa"/>
          </w:tcPr>
          <w:p w:rsidR="006B342B" w:rsidRPr="00B33CAB" w:rsidRDefault="006B342B" w:rsidP="000C6B02">
            <w:pPr>
              <w:contextualSpacing/>
              <w:rPr>
                <w:rFonts w:cs="Arial"/>
              </w:rPr>
            </w:pPr>
            <w:r w:rsidRPr="00B33CAB">
              <w:rPr>
                <w:rFonts w:cs="Arial"/>
              </w:rPr>
              <w:t>10/16</w:t>
            </w:r>
          </w:p>
        </w:tc>
      </w:tr>
    </w:tbl>
    <w:p w:rsidR="006B342B" w:rsidRPr="00531CFD" w:rsidRDefault="006B342B" w:rsidP="00326C32">
      <w:pPr>
        <w:spacing w:after="0"/>
        <w:rPr>
          <w:rFonts w:cs="Arial"/>
          <w:sz w:val="12"/>
          <w:szCs w:val="1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24"/>
        <w:gridCol w:w="2818"/>
        <w:gridCol w:w="472"/>
        <w:gridCol w:w="4012"/>
      </w:tblGrid>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 xml:space="preserve">Current attainment </w:t>
            </w:r>
          </w:p>
        </w:tc>
      </w:tr>
      <w:tr w:rsidR="006B342B" w:rsidRPr="00B33CAB" w:rsidTr="00B33CAB">
        <w:trPr>
          <w:trHeight w:hRule="exact" w:val="762"/>
        </w:trPr>
        <w:tc>
          <w:tcPr>
            <w:tcW w:w="8286" w:type="dxa"/>
            <w:gridSpan w:val="2"/>
            <w:tcMar>
              <w:top w:w="57" w:type="dxa"/>
              <w:bottom w:w="57" w:type="dxa"/>
            </w:tcMar>
          </w:tcPr>
          <w:p w:rsidR="006B342B" w:rsidRPr="00B33CAB" w:rsidRDefault="006B342B" w:rsidP="00561D4E">
            <w:pPr>
              <w:rPr>
                <w:rFonts w:cs="Arial"/>
              </w:rPr>
            </w:pPr>
            <w:r w:rsidRPr="00B33CAB">
              <w:rPr>
                <w:rFonts w:cs="Arial"/>
              </w:rPr>
              <w:t>July 2016</w:t>
            </w:r>
          </w:p>
        </w:tc>
        <w:tc>
          <w:tcPr>
            <w:tcW w:w="3290" w:type="dxa"/>
            <w:gridSpan w:val="2"/>
            <w:shd w:val="clear" w:color="auto" w:fill="FFFFFF"/>
            <w:tcMar>
              <w:top w:w="57" w:type="dxa"/>
              <w:bottom w:w="57" w:type="dxa"/>
            </w:tcMar>
            <w:vAlign w:val="center"/>
          </w:tcPr>
          <w:p w:rsidR="006B342B" w:rsidRPr="00B33CAB" w:rsidRDefault="006B342B" w:rsidP="00B33CAB">
            <w:pPr>
              <w:contextualSpacing/>
              <w:jc w:val="center"/>
              <w:rPr>
                <w:rFonts w:cs="Arial"/>
                <w:i/>
              </w:rPr>
            </w:pPr>
            <w:r w:rsidRPr="00B33CAB">
              <w:rPr>
                <w:rFonts w:cs="Arial"/>
                <w:i/>
              </w:rPr>
              <w:t>Pupils eligible for PP (your school)</w:t>
            </w:r>
          </w:p>
        </w:tc>
        <w:tc>
          <w:tcPr>
            <w:tcW w:w="4012" w:type="dxa"/>
            <w:shd w:val="clear" w:color="auto" w:fill="FFFFFF"/>
            <w:tcMar>
              <w:top w:w="57" w:type="dxa"/>
              <w:bottom w:w="57" w:type="dxa"/>
            </w:tcMar>
            <w:vAlign w:val="center"/>
          </w:tcPr>
          <w:p w:rsidR="006B342B" w:rsidRPr="00B33CAB" w:rsidRDefault="006B342B" w:rsidP="00B33CAB">
            <w:pPr>
              <w:contextualSpacing/>
              <w:jc w:val="center"/>
              <w:rPr>
                <w:rFonts w:cs="Arial"/>
                <w:i/>
              </w:rPr>
            </w:pPr>
            <w:r w:rsidRPr="00B33CAB">
              <w:rPr>
                <w:rFonts w:cs="Arial"/>
                <w:i/>
              </w:rPr>
              <w:t xml:space="preserve">Pupils not eligible for PP (national average) </w:t>
            </w:r>
          </w:p>
        </w:tc>
      </w:tr>
      <w:tr w:rsidR="006B342B" w:rsidRPr="00B33CAB" w:rsidTr="00B33CAB">
        <w:trPr>
          <w:trHeight w:hRule="exact" w:val="397"/>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rPr>
            </w:pPr>
            <w:r w:rsidRPr="00B33CAB">
              <w:rPr>
                <w:rFonts w:cs="Arial"/>
                <w:b/>
                <w:bCs/>
                <w:color w:val="050505"/>
              </w:rPr>
              <w:t xml:space="preserve">% achieving </w:t>
            </w:r>
            <w:r w:rsidRPr="00B33CAB">
              <w:rPr>
                <w:rFonts w:cs="Arial"/>
                <w:b/>
                <w:bCs/>
                <w:color w:val="auto"/>
              </w:rPr>
              <w:t xml:space="preserve">expected standard </w:t>
            </w:r>
            <w:r w:rsidRPr="00B33CAB">
              <w:rPr>
                <w:rFonts w:cs="Arial"/>
                <w:b/>
                <w:bCs/>
                <w:color w:val="050505"/>
              </w:rPr>
              <w:t>in: Reading</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71%</w:t>
            </w:r>
          </w:p>
        </w:tc>
        <w:tc>
          <w:tcPr>
            <w:tcW w:w="4012" w:type="dxa"/>
            <w:shd w:val="clear" w:color="auto" w:fill="F2F2F2"/>
            <w:tcMar>
              <w:top w:w="57" w:type="dxa"/>
              <w:bottom w:w="57" w:type="dxa"/>
            </w:tcMar>
          </w:tcPr>
          <w:p w:rsidR="006B342B" w:rsidRPr="00B33CAB" w:rsidRDefault="006B342B" w:rsidP="00B33CAB">
            <w:pPr>
              <w:jc w:val="center"/>
              <w:rPr>
                <w:rFonts w:cs="Arial"/>
                <w:b/>
                <w:i/>
                <w:color w:val="FF0000"/>
              </w:rPr>
            </w:pPr>
            <w:r w:rsidRPr="00B33CAB">
              <w:rPr>
                <w:rFonts w:cs="Arial"/>
                <w:b/>
                <w:i/>
                <w:color w:val="auto"/>
              </w:rPr>
              <w:t>66%</w:t>
            </w:r>
          </w:p>
        </w:tc>
      </w:tr>
      <w:tr w:rsidR="006B342B" w:rsidRPr="00B33CAB" w:rsidTr="00B33CAB">
        <w:trPr>
          <w:trHeight w:hRule="exact" w:val="397"/>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Writing</w:t>
            </w:r>
          </w:p>
        </w:tc>
        <w:tc>
          <w:tcPr>
            <w:tcW w:w="3290" w:type="dxa"/>
            <w:gridSpan w:val="2"/>
            <w:tcMar>
              <w:top w:w="57" w:type="dxa"/>
              <w:bottom w:w="57" w:type="dxa"/>
            </w:tcMar>
            <w:vAlign w:val="center"/>
          </w:tcPr>
          <w:p w:rsidR="006B342B" w:rsidRPr="00B33CAB" w:rsidRDefault="006B342B" w:rsidP="00B33CAB">
            <w:pPr>
              <w:ind w:left="187"/>
              <w:rPr>
                <w:rFonts w:cs="Arial"/>
                <w:b/>
                <w:noProof/>
              </w:rPr>
            </w:pPr>
            <w:r w:rsidRPr="00B33CAB">
              <w:rPr>
                <w:rFonts w:cs="Arial"/>
                <w:b/>
                <w:noProof/>
              </w:rPr>
              <w:t>61%</w:t>
            </w:r>
          </w:p>
        </w:tc>
        <w:tc>
          <w:tcPr>
            <w:tcW w:w="4012" w:type="dxa"/>
            <w:shd w:val="clear" w:color="auto" w:fill="F2F2F2"/>
            <w:tcMar>
              <w:top w:w="57" w:type="dxa"/>
              <w:bottom w:w="57" w:type="dxa"/>
            </w:tcMar>
          </w:tcPr>
          <w:p w:rsidR="006B342B" w:rsidRPr="00B33CAB" w:rsidRDefault="006B342B" w:rsidP="00B33CAB">
            <w:pPr>
              <w:jc w:val="center"/>
              <w:rPr>
                <w:rFonts w:cs="Arial"/>
                <w:b/>
                <w:i/>
              </w:rPr>
            </w:pPr>
            <w:r w:rsidRPr="00B33CAB">
              <w:rPr>
                <w:rFonts w:cs="Arial"/>
                <w:b/>
                <w:i/>
                <w:color w:val="auto"/>
              </w:rPr>
              <w:t>74%</w:t>
            </w:r>
          </w:p>
        </w:tc>
      </w:tr>
      <w:tr w:rsidR="006B342B" w:rsidRPr="00B33CAB" w:rsidTr="00B33CAB">
        <w:trPr>
          <w:trHeight w:hRule="exact" w:val="397"/>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Maths</w:t>
            </w:r>
          </w:p>
        </w:tc>
        <w:tc>
          <w:tcPr>
            <w:tcW w:w="3290" w:type="dxa"/>
            <w:gridSpan w:val="2"/>
            <w:tcMar>
              <w:top w:w="57" w:type="dxa"/>
              <w:bottom w:w="57" w:type="dxa"/>
            </w:tcMar>
            <w:vAlign w:val="center"/>
          </w:tcPr>
          <w:p w:rsidR="006B342B" w:rsidRPr="00B33CAB" w:rsidRDefault="006B342B" w:rsidP="00B33CAB">
            <w:pPr>
              <w:ind w:left="187"/>
              <w:rPr>
                <w:rFonts w:cs="Arial"/>
                <w:b/>
                <w:noProof/>
              </w:rPr>
            </w:pPr>
            <w:r w:rsidRPr="00B33CAB">
              <w:rPr>
                <w:rFonts w:cs="Arial"/>
                <w:b/>
                <w:noProof/>
              </w:rPr>
              <w:t>65%</w:t>
            </w:r>
          </w:p>
        </w:tc>
        <w:tc>
          <w:tcPr>
            <w:tcW w:w="4012" w:type="dxa"/>
            <w:shd w:val="clear" w:color="auto" w:fill="F2F2F2"/>
            <w:tcMar>
              <w:top w:w="57" w:type="dxa"/>
              <w:bottom w:w="57" w:type="dxa"/>
            </w:tcMar>
          </w:tcPr>
          <w:p w:rsidR="006B342B" w:rsidRPr="00B33CAB" w:rsidRDefault="006B342B" w:rsidP="00B33CAB">
            <w:pPr>
              <w:jc w:val="center"/>
              <w:rPr>
                <w:rFonts w:cs="Arial"/>
                <w:b/>
                <w:i/>
              </w:rPr>
            </w:pPr>
            <w:r w:rsidRPr="00B33CAB">
              <w:rPr>
                <w:rFonts w:cs="Arial"/>
                <w:b/>
                <w:i/>
                <w:color w:val="auto"/>
              </w:rPr>
              <w:t>70%</w:t>
            </w:r>
          </w:p>
        </w:tc>
      </w:tr>
      <w:tr w:rsidR="006B342B" w:rsidRPr="00B33CAB" w:rsidTr="00B33CAB">
        <w:trPr>
          <w:trHeight w:hRule="exact" w:val="476"/>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color w:val="FF0000"/>
              </w:rPr>
            </w:pPr>
            <w:r w:rsidRPr="00B33CAB">
              <w:rPr>
                <w:rFonts w:cs="Arial"/>
                <w:b/>
                <w:bCs/>
                <w:color w:val="050505"/>
              </w:rPr>
              <w:t>% making at least 5 steps of progress in reading (or equivalent)</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 xml:space="preserve">88%  </w:t>
            </w:r>
          </w:p>
        </w:tc>
        <w:tc>
          <w:tcPr>
            <w:tcW w:w="4012" w:type="dxa"/>
            <w:shd w:val="clear" w:color="auto" w:fill="F2F2F2"/>
            <w:tcMar>
              <w:top w:w="57" w:type="dxa"/>
              <w:bottom w:w="57" w:type="dxa"/>
            </w:tcMar>
          </w:tcPr>
          <w:p w:rsidR="006B342B" w:rsidRPr="00B33CAB" w:rsidRDefault="006B342B" w:rsidP="007640F4">
            <w:pPr>
              <w:rPr>
                <w:rFonts w:cs="Arial"/>
                <w:bCs/>
              </w:rPr>
            </w:pPr>
            <w:r w:rsidRPr="00B33CAB">
              <w:rPr>
                <w:rFonts w:cs="Arial"/>
                <w:bCs/>
              </w:rPr>
              <w:t xml:space="preserve">              </w:t>
            </w:r>
          </w:p>
        </w:tc>
      </w:tr>
      <w:tr w:rsidR="006B342B" w:rsidRPr="00B33CAB" w:rsidTr="00B33CAB">
        <w:trPr>
          <w:trHeight w:hRule="exact" w:val="399"/>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 making at least 5 steps of progress in writing (or equivalent)</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 xml:space="preserve">85%           </w:t>
            </w:r>
          </w:p>
        </w:tc>
        <w:tc>
          <w:tcPr>
            <w:tcW w:w="4012" w:type="dxa"/>
            <w:shd w:val="clear" w:color="auto" w:fill="F2F2F2"/>
            <w:tcMar>
              <w:top w:w="57" w:type="dxa"/>
              <w:bottom w:w="57" w:type="dxa"/>
            </w:tcMar>
          </w:tcPr>
          <w:p w:rsidR="006B342B" w:rsidRPr="00B33CAB" w:rsidRDefault="006B342B" w:rsidP="00B33CAB">
            <w:pPr>
              <w:jc w:val="center"/>
              <w:rPr>
                <w:rFonts w:cs="Arial"/>
                <w:bCs/>
              </w:rPr>
            </w:pPr>
          </w:p>
        </w:tc>
      </w:tr>
      <w:tr w:rsidR="006B342B" w:rsidRPr="00B33CAB" w:rsidTr="00B33CAB">
        <w:trPr>
          <w:trHeight w:hRule="exact" w:val="393"/>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 making at least 5 steps of progress in maths (or equivalent)</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 xml:space="preserve">82%            </w:t>
            </w:r>
          </w:p>
        </w:tc>
        <w:tc>
          <w:tcPr>
            <w:tcW w:w="4012" w:type="dxa"/>
            <w:shd w:val="clear" w:color="auto" w:fill="F2F2F2"/>
            <w:tcMar>
              <w:top w:w="57" w:type="dxa"/>
              <w:bottom w:w="57" w:type="dxa"/>
            </w:tcMar>
          </w:tcPr>
          <w:p w:rsidR="006B342B" w:rsidRPr="00B33CAB" w:rsidRDefault="006B342B" w:rsidP="007640F4">
            <w:pPr>
              <w:rPr>
                <w:rFonts w:cs="Arial"/>
                <w:bCs/>
              </w:rPr>
            </w:pPr>
            <w:r w:rsidRPr="00B33CAB">
              <w:rPr>
                <w:rFonts w:cs="Arial"/>
                <w:bCs/>
              </w:rPr>
              <w:t xml:space="preserve">             </w:t>
            </w:r>
          </w:p>
        </w:tc>
      </w:tr>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Barriers to future attainment (for pupils eligible for PP)</w:t>
            </w:r>
          </w:p>
        </w:tc>
      </w:tr>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D04B89">
            <w:pPr>
              <w:rPr>
                <w:rFonts w:cs="Arial"/>
                <w:b/>
              </w:rPr>
            </w:pPr>
            <w:r w:rsidRPr="00B33CAB">
              <w:rPr>
                <w:rFonts w:cs="Arial"/>
                <w:b/>
              </w:rPr>
              <w:t xml:space="preserve">In-school barriers </w:t>
            </w:r>
            <w:r w:rsidRPr="00B33CAB">
              <w:rPr>
                <w:rFonts w:cs="Arial"/>
                <w:i/>
              </w:rPr>
              <w:t>(issues to be addressed in school, such as poor oral language skills)</w:t>
            </w:r>
          </w:p>
        </w:tc>
      </w:tr>
      <w:tr w:rsidR="006B342B" w:rsidRPr="00B33CAB" w:rsidTr="00DB5452">
        <w:trPr>
          <w:trHeight w:hRule="exact" w:val="1572"/>
        </w:trPr>
        <w:tc>
          <w:tcPr>
            <w:tcW w:w="562" w:type="dxa"/>
            <w:tcMar>
              <w:top w:w="57" w:type="dxa"/>
              <w:bottom w:w="57" w:type="dxa"/>
            </w:tcMar>
          </w:tcPr>
          <w:p w:rsidR="006B342B" w:rsidRPr="00B33CAB" w:rsidRDefault="006B342B" w:rsidP="007A6B00">
            <w:pPr>
              <w:pStyle w:val="ListParagraph"/>
              <w:numPr>
                <w:ilvl w:val="0"/>
                <w:numId w:val="9"/>
              </w:numPr>
              <w:tabs>
                <w:tab w:val="left" w:pos="75"/>
              </w:tabs>
              <w:spacing w:after="0" w:line="240" w:lineRule="auto"/>
              <w:ind w:left="426" w:hanging="335"/>
              <w:contextualSpacing w:val="0"/>
              <w:rPr>
                <w:rFonts w:cs="Arial"/>
                <w:b/>
              </w:rPr>
            </w:pPr>
          </w:p>
        </w:tc>
        <w:tc>
          <w:tcPr>
            <w:tcW w:w="15026" w:type="dxa"/>
            <w:gridSpan w:val="4"/>
          </w:tcPr>
          <w:p w:rsidR="006B342B" w:rsidRPr="00B33CAB" w:rsidRDefault="006B342B" w:rsidP="00D04B89">
            <w:pPr>
              <w:rPr>
                <w:rFonts w:cs="Arial"/>
                <w:color w:val="FF0000"/>
                <w:sz w:val="20"/>
                <w:szCs w:val="20"/>
              </w:rPr>
            </w:pPr>
            <w:r w:rsidRPr="00B33CAB">
              <w:rPr>
                <w:rFonts w:cs="Arial"/>
                <w:sz w:val="20"/>
                <w:szCs w:val="20"/>
              </w:rPr>
              <w:t>Social and emotional barriers to learning: Providing funding for dedicated Emotional and Psychological support for vulnerable pupils to raise their self-esteem and confidence, so that they are ready for learning. Use of the THRIVE and SEAL programmes within school.</w:t>
            </w:r>
            <w:r>
              <w:rPr>
                <w:rFonts w:cs="Arial"/>
                <w:sz w:val="20"/>
                <w:szCs w:val="20"/>
              </w:rPr>
              <w:t xml:space="preserve"> Children in Y2, Y3, Y5 and Y6 have identified emotional needs that impact on their behaviour and ultimately affect whether or not they present to be learning</w:t>
            </w:r>
            <w:r w:rsidR="00687422">
              <w:rPr>
                <w:rFonts w:cs="Arial"/>
                <w:sz w:val="20"/>
                <w:szCs w:val="20"/>
              </w:rPr>
              <w:t xml:space="preserve"> ready. Using the THRIVE assess</w:t>
            </w:r>
            <w:r>
              <w:rPr>
                <w:rFonts w:cs="Arial"/>
                <w:sz w:val="20"/>
                <w:szCs w:val="20"/>
              </w:rPr>
              <w:t>ment at the beginning and end of the planned sessions we aim to show progress.</w:t>
            </w:r>
            <w:r w:rsidRPr="00B33CAB">
              <w:rPr>
                <w:rFonts w:cs="Arial"/>
                <w:color w:val="FF0000"/>
                <w:sz w:val="20"/>
                <w:szCs w:val="20"/>
              </w:rPr>
              <w:t xml:space="preserve"> </w:t>
            </w: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r w:rsidRPr="00B33CAB">
              <w:rPr>
                <w:rFonts w:cs="Arial"/>
                <w:color w:val="FF0000"/>
                <w:sz w:val="20"/>
                <w:szCs w:val="20"/>
              </w:rPr>
              <w:t xml:space="preserve">can </w:t>
            </w:r>
            <w:proofErr w:type="spellStart"/>
            <w:r w:rsidRPr="00B33CAB">
              <w:rPr>
                <w:rFonts w:cs="Arial"/>
                <w:color w:val="FF0000"/>
                <w:sz w:val="20"/>
                <w:szCs w:val="20"/>
              </w:rPr>
              <w:t>measurethrough</w:t>
            </w:r>
            <w:proofErr w:type="spellEnd"/>
            <w:r w:rsidRPr="00B33CAB">
              <w:rPr>
                <w:rFonts w:cs="Arial"/>
                <w:color w:val="FF0000"/>
                <w:sz w:val="20"/>
                <w:szCs w:val="20"/>
              </w:rPr>
              <w:t xml:space="preserve"> thrive</w:t>
            </w:r>
          </w:p>
        </w:tc>
      </w:tr>
      <w:tr w:rsidR="006B342B" w:rsidRPr="00B33CAB" w:rsidTr="00DB5452">
        <w:trPr>
          <w:trHeight w:hRule="exact" w:val="863"/>
        </w:trPr>
        <w:tc>
          <w:tcPr>
            <w:tcW w:w="562" w:type="dxa"/>
            <w:tcMar>
              <w:top w:w="57" w:type="dxa"/>
              <w:bottom w:w="57" w:type="dxa"/>
            </w:tcMar>
          </w:tcPr>
          <w:p w:rsidR="006B342B" w:rsidRPr="00B33CAB" w:rsidRDefault="006B342B" w:rsidP="007A6B00">
            <w:pPr>
              <w:pStyle w:val="ListParagraph"/>
              <w:numPr>
                <w:ilvl w:val="0"/>
                <w:numId w:val="9"/>
              </w:numPr>
              <w:tabs>
                <w:tab w:val="left" w:pos="75"/>
              </w:tabs>
              <w:spacing w:after="0" w:line="240" w:lineRule="auto"/>
              <w:ind w:left="426" w:hanging="335"/>
              <w:contextualSpacing w:val="0"/>
              <w:rPr>
                <w:rFonts w:cs="Arial"/>
                <w:b/>
              </w:rPr>
            </w:pPr>
          </w:p>
        </w:tc>
        <w:tc>
          <w:tcPr>
            <w:tcW w:w="15026" w:type="dxa"/>
            <w:gridSpan w:val="4"/>
          </w:tcPr>
          <w:p w:rsidR="006B342B" w:rsidRPr="0023035C" w:rsidRDefault="006B342B" w:rsidP="00D04B89">
            <w:pPr>
              <w:rPr>
                <w:rFonts w:cs="Arial"/>
                <w:color w:val="auto"/>
                <w:sz w:val="20"/>
                <w:szCs w:val="20"/>
              </w:rPr>
            </w:pPr>
            <w:r w:rsidRPr="00B33CAB">
              <w:rPr>
                <w:rFonts w:cs="Arial"/>
                <w:sz w:val="20"/>
                <w:szCs w:val="20"/>
              </w:rPr>
              <w:t>Access to extra-curricular activities - educational experiences such as trips, and participation in additional activities.</w:t>
            </w:r>
            <w:r>
              <w:rPr>
                <w:rFonts w:cs="Arial"/>
                <w:sz w:val="20"/>
                <w:szCs w:val="20"/>
              </w:rPr>
              <w:t xml:space="preserve"> The percentage of Pupil P</w:t>
            </w:r>
            <w:r w:rsidR="00B0491B">
              <w:rPr>
                <w:rFonts w:cs="Arial"/>
                <w:sz w:val="20"/>
                <w:szCs w:val="20"/>
              </w:rPr>
              <w:t>remium children accessing clubs is 44% (20/45) R</w:t>
            </w:r>
            <w:r w:rsidR="00FE6A48">
              <w:rPr>
                <w:rFonts w:cs="Arial"/>
                <w:sz w:val="20"/>
                <w:szCs w:val="20"/>
              </w:rPr>
              <w:t>esidential visits</w:t>
            </w:r>
            <w:r w:rsidR="00B0491B">
              <w:rPr>
                <w:rFonts w:cs="Arial"/>
                <w:sz w:val="20"/>
                <w:szCs w:val="20"/>
              </w:rPr>
              <w:t xml:space="preserve"> (Y5 and Y6 only) is 80% </w:t>
            </w:r>
            <w:r>
              <w:rPr>
                <w:rFonts w:cs="Arial"/>
                <w:sz w:val="20"/>
                <w:szCs w:val="20"/>
              </w:rPr>
              <w:t>and</w:t>
            </w:r>
            <w:r w:rsidR="00B0491B">
              <w:rPr>
                <w:rFonts w:cs="Arial"/>
                <w:sz w:val="20"/>
                <w:szCs w:val="20"/>
              </w:rPr>
              <w:t xml:space="preserve"> 83% (5/6) who have been nominated for an Enrichment Workshop so far have attended these. </w:t>
            </w:r>
            <w:r w:rsidR="0023035C">
              <w:rPr>
                <w:rFonts w:cs="Arial"/>
                <w:color w:val="auto"/>
                <w:sz w:val="20"/>
                <w:szCs w:val="20"/>
              </w:rPr>
              <w:t>Our target is for at least 8</w:t>
            </w:r>
            <w:r w:rsidR="00B0491B" w:rsidRPr="0023035C">
              <w:rPr>
                <w:rFonts w:cs="Arial"/>
                <w:color w:val="auto"/>
                <w:sz w:val="20"/>
                <w:szCs w:val="20"/>
              </w:rPr>
              <w:t xml:space="preserve">0 </w:t>
            </w:r>
            <w:r w:rsidRPr="0023035C">
              <w:rPr>
                <w:rFonts w:cs="Arial"/>
                <w:color w:val="auto"/>
                <w:sz w:val="20"/>
                <w:szCs w:val="20"/>
              </w:rPr>
              <w:t>% to access thes</w:t>
            </w:r>
            <w:r w:rsidR="00B0491B" w:rsidRPr="0023035C">
              <w:rPr>
                <w:rFonts w:cs="Arial"/>
                <w:color w:val="auto"/>
                <w:sz w:val="20"/>
                <w:szCs w:val="20"/>
              </w:rPr>
              <w:t>e act</w:t>
            </w:r>
            <w:r w:rsidR="0023035C" w:rsidRPr="0023035C">
              <w:rPr>
                <w:rFonts w:cs="Arial"/>
                <w:color w:val="auto"/>
                <w:sz w:val="20"/>
                <w:szCs w:val="20"/>
              </w:rPr>
              <w:t>ivities this academic year.</w:t>
            </w:r>
          </w:p>
          <w:p w:rsidR="006B342B" w:rsidRPr="00B33CAB" w:rsidRDefault="006B342B" w:rsidP="00D04B89">
            <w:pPr>
              <w:rPr>
                <w:rFonts w:cs="Arial"/>
                <w:color w:val="FF0000"/>
                <w:sz w:val="20"/>
                <w:szCs w:val="20"/>
              </w:rPr>
            </w:pPr>
            <w:r w:rsidRPr="00B33CAB">
              <w:rPr>
                <w:rFonts w:cs="Arial"/>
                <w:color w:val="FF0000"/>
                <w:sz w:val="20"/>
                <w:szCs w:val="20"/>
              </w:rPr>
              <w:t>Why? Is this something they wouldn’t access otherwise? Give % of pupils who do not access so you can show increase.</w:t>
            </w: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sz w:val="20"/>
                <w:szCs w:val="20"/>
              </w:rPr>
            </w:pPr>
          </w:p>
        </w:tc>
      </w:tr>
      <w:tr w:rsidR="006B342B" w:rsidRPr="00B33CAB" w:rsidTr="00D04472">
        <w:trPr>
          <w:trHeight w:val="2481"/>
        </w:trPr>
        <w:tc>
          <w:tcPr>
            <w:tcW w:w="562" w:type="dxa"/>
            <w:tcMar>
              <w:top w:w="57" w:type="dxa"/>
              <w:bottom w:w="57" w:type="dxa"/>
            </w:tcMar>
          </w:tcPr>
          <w:p w:rsidR="006B342B" w:rsidRPr="00B33CAB" w:rsidRDefault="006B342B" w:rsidP="007A6B00">
            <w:pPr>
              <w:pStyle w:val="ListParagraph"/>
              <w:numPr>
                <w:ilvl w:val="0"/>
                <w:numId w:val="9"/>
              </w:numPr>
              <w:tabs>
                <w:tab w:val="left" w:pos="75"/>
              </w:tabs>
              <w:ind w:left="454"/>
              <w:rPr>
                <w:rFonts w:cs="Arial"/>
                <w:b/>
              </w:rPr>
            </w:pPr>
          </w:p>
        </w:tc>
        <w:tc>
          <w:tcPr>
            <w:tcW w:w="10542" w:type="dxa"/>
            <w:gridSpan w:val="2"/>
          </w:tcPr>
          <w:p w:rsidR="006B342B" w:rsidRPr="00B33CAB" w:rsidRDefault="006B342B" w:rsidP="00B33CAB">
            <w:pPr>
              <w:tabs>
                <w:tab w:val="left" w:pos="75"/>
              </w:tabs>
            </w:pPr>
            <w:r w:rsidRPr="00B33CAB">
              <w:rPr>
                <w:rFonts w:cs="Arial"/>
                <w:sz w:val="20"/>
                <w:szCs w:val="20"/>
              </w:rPr>
              <w:t xml:space="preserve">Raise the level of current academic achievement for ALL Pupil Premium children by at least 5 steps of progress. Improve learning outcomes in reading, writing and maths meeting </w:t>
            </w:r>
            <w:r>
              <w:rPr>
                <w:rFonts w:cs="Arial"/>
                <w:b/>
                <w:color w:val="auto"/>
                <w:sz w:val="20"/>
                <w:szCs w:val="20"/>
              </w:rPr>
              <w:t xml:space="preserve">or </w:t>
            </w:r>
            <w:r w:rsidRPr="00DB5452">
              <w:rPr>
                <w:rFonts w:cs="Arial"/>
                <w:b/>
                <w:color w:val="auto"/>
                <w:sz w:val="20"/>
                <w:szCs w:val="20"/>
              </w:rPr>
              <w:t>exceeding</w:t>
            </w:r>
            <w:r w:rsidRPr="00B33CAB">
              <w:rPr>
                <w:rFonts w:cs="Arial"/>
                <w:color w:val="FF0000"/>
                <w:sz w:val="20"/>
                <w:szCs w:val="20"/>
              </w:rPr>
              <w:t xml:space="preserve"> </w:t>
            </w:r>
            <w:r w:rsidRPr="00B33CAB">
              <w:rPr>
                <w:rFonts w:cs="Arial"/>
                <w:sz w:val="20"/>
                <w:szCs w:val="20"/>
              </w:rPr>
              <w:t xml:space="preserve">end of year age-related objectives. </w:t>
            </w:r>
          </w:p>
        </w:tc>
        <w:tc>
          <w:tcPr>
            <w:tcW w:w="4484" w:type="dxa"/>
            <w:gridSpan w:val="2"/>
          </w:tcPr>
          <w:p w:rsidR="006B342B" w:rsidRPr="00B33CAB" w:rsidRDefault="006B342B" w:rsidP="00B33CAB">
            <w:pPr>
              <w:tabs>
                <w:tab w:val="left" w:pos="75"/>
              </w:tabs>
              <w:rPr>
                <w:rFonts w:cs="Arial"/>
                <w:sz w:val="20"/>
                <w:szCs w:val="20"/>
              </w:rPr>
            </w:pPr>
            <w:r w:rsidRPr="00B33CAB">
              <w:rPr>
                <w:rFonts w:cs="Arial"/>
                <w:sz w:val="20"/>
                <w:szCs w:val="20"/>
              </w:rPr>
              <w:t>More Able Pupil Premium children:             SEND Pupil Premium children:                      EAL Pupil Premium children:                            Pupil Premium children who have  identified social and/or emotional behaviours:</w:t>
            </w:r>
          </w:p>
          <w:p w:rsidR="006B342B" w:rsidRPr="00B33CAB" w:rsidRDefault="006B342B" w:rsidP="00B33CAB">
            <w:pPr>
              <w:tabs>
                <w:tab w:val="left" w:pos="75"/>
              </w:tabs>
              <w:rPr>
                <w:rFonts w:cs="Arial"/>
                <w:sz w:val="20"/>
                <w:szCs w:val="20"/>
              </w:rPr>
            </w:pPr>
            <w:r w:rsidRPr="00B33CAB">
              <w:rPr>
                <w:rFonts w:cs="Arial"/>
                <w:sz w:val="20"/>
                <w:szCs w:val="20"/>
              </w:rPr>
              <w:t>Other identified cohorts of Vulnerable Pupil Premium children including those who have FSM, Summer born birthdays:</w:t>
            </w:r>
          </w:p>
          <w:p w:rsidR="006B342B" w:rsidRPr="00B33CAB" w:rsidRDefault="006B342B" w:rsidP="00B33CAB">
            <w:pPr>
              <w:tabs>
                <w:tab w:val="left" w:pos="75"/>
              </w:tabs>
              <w:rPr>
                <w:rFonts w:cs="Arial"/>
                <w:sz w:val="20"/>
                <w:szCs w:val="20"/>
              </w:rPr>
            </w:pPr>
            <w:r w:rsidRPr="00B33CAB">
              <w:rPr>
                <w:rFonts w:cs="Arial"/>
                <w:sz w:val="20"/>
                <w:szCs w:val="20"/>
              </w:rPr>
              <w:t xml:space="preserve">                         </w:t>
            </w:r>
          </w:p>
        </w:tc>
      </w:tr>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B33CAB">
            <w:pPr>
              <w:ind w:left="454"/>
              <w:rPr>
                <w:rFonts w:cs="Arial"/>
                <w:b/>
              </w:rPr>
            </w:pPr>
            <w:r w:rsidRPr="00B33CAB">
              <w:rPr>
                <w:rFonts w:cs="Arial"/>
                <w:b/>
              </w:rPr>
              <w:t xml:space="preserve">External barriers </w:t>
            </w:r>
            <w:r w:rsidRPr="00B33CAB">
              <w:rPr>
                <w:rFonts w:cs="Arial"/>
                <w:i/>
              </w:rPr>
              <w:t>(issues which also require action outside school, such as low attendance rates)</w:t>
            </w:r>
          </w:p>
        </w:tc>
      </w:tr>
      <w:tr w:rsidR="006B342B" w:rsidRPr="00B33CAB" w:rsidTr="00B90370">
        <w:trPr>
          <w:trHeight w:hRule="exact" w:val="6835"/>
        </w:trPr>
        <w:tc>
          <w:tcPr>
            <w:tcW w:w="562" w:type="dxa"/>
            <w:tcMar>
              <w:top w:w="57" w:type="dxa"/>
              <w:bottom w:w="57" w:type="dxa"/>
            </w:tcMar>
          </w:tcPr>
          <w:p w:rsidR="006B342B" w:rsidRPr="00B33CAB" w:rsidRDefault="006B342B" w:rsidP="00B33CAB">
            <w:pPr>
              <w:tabs>
                <w:tab w:val="left" w:pos="60"/>
                <w:tab w:val="left" w:pos="284"/>
              </w:tabs>
              <w:ind w:left="426" w:hanging="321"/>
              <w:rPr>
                <w:rFonts w:cs="Arial"/>
                <w:b/>
              </w:rPr>
            </w:pPr>
            <w:r w:rsidRPr="00B33CAB">
              <w:rPr>
                <w:rFonts w:cs="Arial"/>
                <w:b/>
              </w:rPr>
              <w:t xml:space="preserve">D. </w:t>
            </w:r>
          </w:p>
        </w:tc>
        <w:tc>
          <w:tcPr>
            <w:tcW w:w="15026" w:type="dxa"/>
            <w:gridSpan w:val="4"/>
          </w:tcPr>
          <w:p w:rsidR="00D04472" w:rsidRDefault="006B342B" w:rsidP="00425102">
            <w:pPr>
              <w:rPr>
                <w:rFonts w:cs="Arial"/>
                <w:sz w:val="20"/>
                <w:szCs w:val="20"/>
              </w:rPr>
            </w:pPr>
            <w:r w:rsidRPr="00B33CAB">
              <w:rPr>
                <w:rFonts w:cs="Arial"/>
                <w:sz w:val="20"/>
                <w:szCs w:val="20"/>
              </w:rPr>
              <w:t xml:space="preserve">Attendance and in particular punctuality. </w:t>
            </w:r>
            <w:r w:rsidR="005C2F30">
              <w:rPr>
                <w:rFonts w:cs="Arial"/>
                <w:sz w:val="20"/>
                <w:szCs w:val="20"/>
              </w:rPr>
              <w:t>Up to and including the end of Autumn half-term 1, the 40% (18/45) Pupil Premium children have an attendance of below 96%. With the exception of one child – whose parent is now being supported by the Family Support Worker, the remaining children have a valid medical reason for being absent or they h</w:t>
            </w:r>
            <w:r w:rsidR="00E16EA0">
              <w:rPr>
                <w:rFonts w:cs="Arial"/>
                <w:sz w:val="20"/>
                <w:szCs w:val="20"/>
              </w:rPr>
              <w:t>ave suffered prolonged illness. We have introduced</w:t>
            </w:r>
            <w:r w:rsidR="005C2F30">
              <w:rPr>
                <w:rFonts w:cs="Arial"/>
                <w:sz w:val="20"/>
                <w:szCs w:val="20"/>
              </w:rPr>
              <w:t xml:space="preserve"> the weekly ‘Attendance Aspiration’ competition during our Friday Celebration Assemblies</w:t>
            </w:r>
            <w:r w:rsidR="00E16EA0">
              <w:rPr>
                <w:rFonts w:cs="Arial"/>
                <w:sz w:val="20"/>
                <w:szCs w:val="20"/>
              </w:rPr>
              <w:t>. This</w:t>
            </w:r>
            <w:r w:rsidR="005C2F30">
              <w:rPr>
                <w:rFonts w:cs="Arial"/>
                <w:sz w:val="20"/>
                <w:szCs w:val="20"/>
              </w:rPr>
              <w:t xml:space="preserve"> will communicate the message that attendance at school is extremely important and that as individual classes we should </w:t>
            </w:r>
            <w:r w:rsidR="00E16EA0">
              <w:rPr>
                <w:rFonts w:cs="Arial"/>
                <w:sz w:val="20"/>
                <w:szCs w:val="20"/>
              </w:rPr>
              <w:t xml:space="preserve">all </w:t>
            </w:r>
            <w:r w:rsidR="005C2F30">
              <w:rPr>
                <w:rFonts w:cs="Arial"/>
                <w:sz w:val="20"/>
                <w:szCs w:val="20"/>
              </w:rPr>
              <w:t>strive for the best it can be.</w:t>
            </w:r>
            <w:r w:rsidR="00E16EA0">
              <w:rPr>
                <w:rFonts w:cs="Arial"/>
                <w:sz w:val="20"/>
                <w:szCs w:val="20"/>
              </w:rPr>
              <w:t xml:space="preserve"> The class with the highest attendance will win and this will be recorded on a hall display board for all to see throughout the year. The class with the highest attendance each week will also expect a small treat from their class teacher to be decided by the children.</w:t>
            </w:r>
            <w:r w:rsidR="005C2F30">
              <w:rPr>
                <w:rFonts w:cs="Arial"/>
                <w:sz w:val="20"/>
                <w:szCs w:val="20"/>
              </w:rPr>
              <w:t xml:space="preserve"> Friday Celebration Assemblies are attended by parents/carers, so they too will receive the message clearly that we have high expectation</w:t>
            </w:r>
            <w:r w:rsidR="00E16EA0">
              <w:rPr>
                <w:rFonts w:cs="Arial"/>
                <w:sz w:val="20"/>
                <w:szCs w:val="20"/>
              </w:rPr>
              <w:t>s</w:t>
            </w:r>
            <w:r w:rsidR="005C2F30">
              <w:rPr>
                <w:rFonts w:cs="Arial"/>
                <w:sz w:val="20"/>
                <w:szCs w:val="20"/>
              </w:rPr>
              <w:t xml:space="preserve"> regarding attendance</w:t>
            </w:r>
            <w:r w:rsidR="00E16EA0">
              <w:rPr>
                <w:rFonts w:cs="Arial"/>
                <w:sz w:val="20"/>
                <w:szCs w:val="20"/>
              </w:rPr>
              <w:t xml:space="preserve"> – and punctuality</w:t>
            </w:r>
            <w:r w:rsidR="005C2F30">
              <w:rPr>
                <w:rFonts w:cs="Arial"/>
                <w:sz w:val="20"/>
                <w:szCs w:val="20"/>
              </w:rPr>
              <w:t>, unless there is a significant reason.</w:t>
            </w:r>
            <w:r w:rsidR="00E16EA0">
              <w:rPr>
                <w:rFonts w:cs="Arial"/>
                <w:sz w:val="20"/>
                <w:szCs w:val="20"/>
              </w:rPr>
              <w:t xml:space="preserve"> We will keep track of the winners, to measure trends in the outcome of this. Analysing the Pupil Premium attendance data from 2015-16 demonstrated that there were 3 families that needed an intervention to imp</w:t>
            </w:r>
            <w:r w:rsidR="00104544">
              <w:rPr>
                <w:rFonts w:cs="Arial"/>
                <w:sz w:val="20"/>
                <w:szCs w:val="20"/>
              </w:rPr>
              <w:t xml:space="preserve">rove their children’s ATTENDANCE at school. </w:t>
            </w:r>
            <w:r w:rsidR="00B90370" w:rsidRPr="00D04472">
              <w:rPr>
                <w:rFonts w:cs="Arial"/>
                <w:b/>
                <w:sz w:val="20"/>
                <w:szCs w:val="20"/>
              </w:rPr>
              <w:t>The data for 2015-16 is as follows</w:t>
            </w:r>
            <w:r w:rsidR="00104544" w:rsidRPr="00D04472">
              <w:rPr>
                <w:rFonts w:cs="Arial"/>
                <w:b/>
                <w:sz w:val="20"/>
                <w:szCs w:val="20"/>
              </w:rPr>
              <w:t>: 89.2%</w:t>
            </w:r>
            <w:r w:rsidR="00B90370" w:rsidRPr="00D04472">
              <w:rPr>
                <w:rFonts w:cs="Arial"/>
                <w:b/>
                <w:sz w:val="20"/>
                <w:szCs w:val="20"/>
              </w:rPr>
              <w:t xml:space="preserve"> for child </w:t>
            </w:r>
            <w:r w:rsidR="00D741A5">
              <w:rPr>
                <w:rFonts w:cs="Arial"/>
                <w:b/>
                <w:sz w:val="20"/>
                <w:szCs w:val="20"/>
              </w:rPr>
              <w:t>(</w:t>
            </w:r>
            <w:r w:rsidR="008703D8" w:rsidRPr="00D04472">
              <w:rPr>
                <w:rFonts w:cs="Arial"/>
                <w:b/>
                <w:sz w:val="20"/>
                <w:szCs w:val="20"/>
              </w:rPr>
              <w:t>family</w:t>
            </w:r>
            <w:r w:rsidR="00104544" w:rsidRPr="00D04472">
              <w:rPr>
                <w:rFonts w:cs="Arial"/>
                <w:b/>
                <w:sz w:val="20"/>
                <w:szCs w:val="20"/>
              </w:rPr>
              <w:t xml:space="preserve"> 1</w:t>
            </w:r>
            <w:r w:rsidR="00D741A5">
              <w:rPr>
                <w:rFonts w:cs="Arial"/>
                <w:b/>
                <w:sz w:val="20"/>
                <w:szCs w:val="20"/>
              </w:rPr>
              <w:t>)</w:t>
            </w:r>
            <w:r w:rsidR="008703D8" w:rsidRPr="00D04472">
              <w:rPr>
                <w:rFonts w:cs="Arial"/>
                <w:b/>
                <w:sz w:val="20"/>
                <w:szCs w:val="20"/>
              </w:rPr>
              <w:t xml:space="preserve"> </w:t>
            </w:r>
            <w:r w:rsidR="00B90370" w:rsidRPr="00D04472">
              <w:rPr>
                <w:rFonts w:cs="Arial"/>
                <w:b/>
                <w:sz w:val="20"/>
                <w:szCs w:val="20"/>
              </w:rPr>
              <w:t xml:space="preserve">92.1% for child 1, </w:t>
            </w:r>
            <w:r w:rsidR="00104544" w:rsidRPr="00D04472">
              <w:rPr>
                <w:rFonts w:cs="Arial"/>
                <w:b/>
                <w:sz w:val="20"/>
                <w:szCs w:val="20"/>
              </w:rPr>
              <w:t>92.4 %</w:t>
            </w:r>
            <w:r w:rsidR="00B90370" w:rsidRPr="00D04472">
              <w:rPr>
                <w:rFonts w:cs="Arial"/>
                <w:b/>
                <w:sz w:val="20"/>
                <w:szCs w:val="20"/>
              </w:rPr>
              <w:t xml:space="preserve"> for child 2, 91.6% for child 3</w:t>
            </w:r>
            <w:r w:rsidR="00D741A5">
              <w:rPr>
                <w:rFonts w:cs="Arial"/>
                <w:b/>
                <w:sz w:val="20"/>
                <w:szCs w:val="20"/>
              </w:rPr>
              <w:t xml:space="preserve"> (</w:t>
            </w:r>
            <w:r w:rsidR="00B90370" w:rsidRPr="00D04472">
              <w:rPr>
                <w:rFonts w:cs="Arial"/>
                <w:b/>
                <w:sz w:val="20"/>
                <w:szCs w:val="20"/>
              </w:rPr>
              <w:t>f</w:t>
            </w:r>
            <w:r w:rsidR="008703D8" w:rsidRPr="00D04472">
              <w:rPr>
                <w:rFonts w:cs="Arial"/>
                <w:b/>
                <w:sz w:val="20"/>
                <w:szCs w:val="20"/>
              </w:rPr>
              <w:t>amily</w:t>
            </w:r>
            <w:r w:rsidR="00104544" w:rsidRPr="00D04472">
              <w:rPr>
                <w:rFonts w:cs="Arial"/>
                <w:b/>
                <w:sz w:val="20"/>
                <w:szCs w:val="20"/>
              </w:rPr>
              <w:t xml:space="preserve"> 2</w:t>
            </w:r>
            <w:r w:rsidR="00D741A5">
              <w:rPr>
                <w:rFonts w:cs="Arial"/>
                <w:b/>
                <w:sz w:val="20"/>
                <w:szCs w:val="20"/>
              </w:rPr>
              <w:t>)</w:t>
            </w:r>
            <w:r w:rsidR="00104544" w:rsidRPr="00D04472">
              <w:rPr>
                <w:rFonts w:cs="Arial"/>
                <w:b/>
                <w:sz w:val="20"/>
                <w:szCs w:val="20"/>
              </w:rPr>
              <w:t xml:space="preserve">   86.3% for</w:t>
            </w:r>
            <w:r w:rsidR="00B90370" w:rsidRPr="00D04472">
              <w:rPr>
                <w:rFonts w:cs="Arial"/>
                <w:b/>
                <w:sz w:val="20"/>
                <w:szCs w:val="20"/>
              </w:rPr>
              <w:t xml:space="preserve"> child 1 and child 2 </w:t>
            </w:r>
            <w:r w:rsidR="00D741A5">
              <w:rPr>
                <w:rFonts w:cs="Arial"/>
                <w:b/>
                <w:sz w:val="20"/>
                <w:szCs w:val="20"/>
              </w:rPr>
              <w:t>(</w:t>
            </w:r>
            <w:r w:rsidR="00104544" w:rsidRPr="00D04472">
              <w:rPr>
                <w:rFonts w:cs="Arial"/>
                <w:b/>
                <w:sz w:val="20"/>
                <w:szCs w:val="20"/>
              </w:rPr>
              <w:t>family 3</w:t>
            </w:r>
            <w:r w:rsidR="00D741A5">
              <w:rPr>
                <w:rFonts w:cs="Arial"/>
                <w:b/>
                <w:sz w:val="20"/>
                <w:szCs w:val="20"/>
              </w:rPr>
              <w:t>)</w:t>
            </w:r>
            <w:r w:rsidR="00D04472">
              <w:rPr>
                <w:rFonts w:cs="Arial"/>
                <w:sz w:val="20"/>
                <w:szCs w:val="20"/>
              </w:rPr>
              <w:t xml:space="preserve"> </w:t>
            </w:r>
            <w:r w:rsidR="00104544" w:rsidRPr="00D04472">
              <w:rPr>
                <w:rFonts w:cs="Arial"/>
                <w:b/>
                <w:sz w:val="20"/>
                <w:szCs w:val="20"/>
              </w:rPr>
              <w:t>The data so far for 2016-17 is as follows: 86.9% for</w:t>
            </w:r>
            <w:r w:rsidR="00B90370" w:rsidRPr="00D04472">
              <w:rPr>
                <w:rFonts w:cs="Arial"/>
                <w:b/>
                <w:sz w:val="20"/>
                <w:szCs w:val="20"/>
              </w:rPr>
              <w:t xml:space="preserve"> child</w:t>
            </w:r>
            <w:r w:rsidR="00D741A5">
              <w:rPr>
                <w:rFonts w:cs="Arial"/>
                <w:b/>
                <w:sz w:val="20"/>
                <w:szCs w:val="20"/>
              </w:rPr>
              <w:t xml:space="preserve"> (family 1) *T</w:t>
            </w:r>
            <w:r w:rsidR="00104544" w:rsidRPr="00D04472">
              <w:rPr>
                <w:rFonts w:cs="Arial"/>
                <w:b/>
                <w:sz w:val="20"/>
                <w:szCs w:val="20"/>
              </w:rPr>
              <w:t>his includes 8 late arrivals a</w:t>
            </w:r>
            <w:r w:rsidR="00D741A5">
              <w:rPr>
                <w:rFonts w:cs="Arial"/>
                <w:b/>
                <w:sz w:val="20"/>
                <w:szCs w:val="20"/>
              </w:rPr>
              <w:t>fter the register closed – 9.5%*</w:t>
            </w:r>
            <w:r w:rsidR="00D04472" w:rsidRPr="00D04472">
              <w:rPr>
                <w:rFonts w:cs="Arial"/>
                <w:b/>
                <w:sz w:val="20"/>
                <w:szCs w:val="20"/>
              </w:rPr>
              <w:t xml:space="preserve">  </w:t>
            </w:r>
            <w:r w:rsidR="00104544" w:rsidRPr="00D04472">
              <w:rPr>
                <w:rFonts w:cs="Arial"/>
                <w:b/>
                <w:sz w:val="20"/>
                <w:szCs w:val="20"/>
              </w:rPr>
              <w:t>100% for</w:t>
            </w:r>
            <w:r w:rsidR="00B90370" w:rsidRPr="00D04472">
              <w:rPr>
                <w:rFonts w:cs="Arial"/>
                <w:b/>
                <w:sz w:val="20"/>
                <w:szCs w:val="20"/>
              </w:rPr>
              <w:t xml:space="preserve"> all three children </w:t>
            </w:r>
            <w:r w:rsidR="00D741A5">
              <w:rPr>
                <w:rFonts w:cs="Arial"/>
                <w:b/>
                <w:sz w:val="20"/>
                <w:szCs w:val="20"/>
              </w:rPr>
              <w:t>(</w:t>
            </w:r>
            <w:r w:rsidR="00104544" w:rsidRPr="00D04472">
              <w:rPr>
                <w:rFonts w:cs="Arial"/>
                <w:b/>
                <w:sz w:val="20"/>
                <w:szCs w:val="20"/>
              </w:rPr>
              <w:t>family 2</w:t>
            </w:r>
            <w:r w:rsidR="00D741A5">
              <w:rPr>
                <w:rFonts w:cs="Arial"/>
                <w:b/>
                <w:sz w:val="20"/>
                <w:szCs w:val="20"/>
              </w:rPr>
              <w:t>)</w:t>
            </w:r>
            <w:r w:rsidR="00D04472" w:rsidRPr="00D04472">
              <w:rPr>
                <w:rFonts w:cs="Arial"/>
                <w:b/>
                <w:sz w:val="20"/>
                <w:szCs w:val="20"/>
              </w:rPr>
              <w:t xml:space="preserve">  </w:t>
            </w:r>
            <w:r w:rsidR="00B90370" w:rsidRPr="00D04472">
              <w:rPr>
                <w:rFonts w:cs="Arial"/>
                <w:b/>
                <w:sz w:val="20"/>
                <w:szCs w:val="20"/>
              </w:rPr>
              <w:t xml:space="preserve">97.6% for child 1   90.5% child 2 </w:t>
            </w:r>
            <w:r w:rsidR="00D741A5">
              <w:rPr>
                <w:rFonts w:cs="Arial"/>
                <w:b/>
                <w:sz w:val="20"/>
                <w:szCs w:val="20"/>
              </w:rPr>
              <w:t>(</w:t>
            </w:r>
            <w:r w:rsidR="00B90370" w:rsidRPr="00D04472">
              <w:rPr>
                <w:rFonts w:cs="Arial"/>
                <w:b/>
                <w:sz w:val="20"/>
                <w:szCs w:val="20"/>
              </w:rPr>
              <w:t>family 3</w:t>
            </w:r>
            <w:r w:rsidR="00D741A5">
              <w:rPr>
                <w:rFonts w:cs="Arial"/>
                <w:b/>
                <w:sz w:val="20"/>
                <w:szCs w:val="20"/>
              </w:rPr>
              <w:t>)</w:t>
            </w:r>
          </w:p>
          <w:p w:rsidR="006B342B" w:rsidRDefault="00B90370" w:rsidP="00425102">
            <w:pPr>
              <w:rPr>
                <w:rFonts w:cs="Arial"/>
                <w:color w:val="FF0000"/>
                <w:sz w:val="20"/>
                <w:szCs w:val="20"/>
              </w:rPr>
            </w:pPr>
            <w:r>
              <w:rPr>
                <w:rFonts w:cs="Arial"/>
                <w:sz w:val="20"/>
                <w:szCs w:val="20"/>
              </w:rPr>
              <w:t>We are monitoring closely the attendance of child 2 from family 3</w:t>
            </w:r>
            <w:r w:rsidR="00D04472">
              <w:rPr>
                <w:rFonts w:cs="Arial"/>
                <w:sz w:val="20"/>
                <w:szCs w:val="20"/>
              </w:rPr>
              <w:t>. One</w:t>
            </w:r>
            <w:r w:rsidR="00E16EA0">
              <w:rPr>
                <w:rFonts w:cs="Arial"/>
                <w:sz w:val="20"/>
                <w:szCs w:val="20"/>
              </w:rPr>
              <w:t xml:space="preserve"> of the</w:t>
            </w:r>
            <w:r w:rsidR="00D04472">
              <w:rPr>
                <w:rFonts w:cs="Arial"/>
                <w:sz w:val="20"/>
                <w:szCs w:val="20"/>
              </w:rPr>
              <w:t xml:space="preserve"> three identified</w:t>
            </w:r>
            <w:r w:rsidR="00E16EA0">
              <w:rPr>
                <w:rFonts w:cs="Arial"/>
                <w:sz w:val="20"/>
                <w:szCs w:val="20"/>
              </w:rPr>
              <w:t xml:space="preserve"> families</w:t>
            </w:r>
            <w:r w:rsidR="008703D8">
              <w:rPr>
                <w:rFonts w:cs="Arial"/>
                <w:sz w:val="20"/>
                <w:szCs w:val="20"/>
              </w:rPr>
              <w:t xml:space="preserve"> who were causing concern</w:t>
            </w:r>
            <w:r w:rsidR="00E16EA0">
              <w:rPr>
                <w:rFonts w:cs="Arial"/>
                <w:sz w:val="20"/>
                <w:szCs w:val="20"/>
              </w:rPr>
              <w:t xml:space="preserve"> have improved their children’s attendance</w:t>
            </w:r>
            <w:r w:rsidR="00D04472">
              <w:rPr>
                <w:rFonts w:cs="Arial"/>
                <w:sz w:val="20"/>
                <w:szCs w:val="20"/>
              </w:rPr>
              <w:t>; family 2 is working hard to ensure the attendance percentage remains high. We are continuing to monitor all three families closely to ensure we can further encourage a positive percentage of attendance above 96% overall by the end of the year</w:t>
            </w:r>
            <w:r w:rsidR="008703D8">
              <w:rPr>
                <w:rFonts w:cs="Arial"/>
                <w:sz w:val="20"/>
                <w:szCs w:val="20"/>
              </w:rPr>
              <w:t>.</w:t>
            </w:r>
            <w:r w:rsidR="00E16EA0">
              <w:rPr>
                <w:rFonts w:cs="Arial"/>
                <w:sz w:val="20"/>
                <w:szCs w:val="20"/>
              </w:rPr>
              <w:t xml:space="preserve"> </w:t>
            </w:r>
            <w:r w:rsidR="008703D8">
              <w:rPr>
                <w:rFonts w:cs="Arial"/>
                <w:sz w:val="20"/>
                <w:szCs w:val="20"/>
              </w:rPr>
              <w:t>T</w:t>
            </w:r>
            <w:r w:rsidR="00E16EA0">
              <w:rPr>
                <w:rFonts w:cs="Arial"/>
                <w:sz w:val="20"/>
                <w:szCs w:val="20"/>
              </w:rPr>
              <w:t xml:space="preserve">he family that remains a concern is working alongside our Family Support Worker to improve their child’s punctuality, ensuring the child is in school BEFORE the register closes; therefore reducing the amount of unauthorised absences. </w:t>
            </w:r>
            <w:r w:rsidR="008703D8">
              <w:rPr>
                <w:rFonts w:cs="Arial"/>
                <w:sz w:val="20"/>
                <w:szCs w:val="20"/>
              </w:rPr>
              <w:t>Overall, the data from 2015-16 does not demonstrate any serious concerns regarding the punctuality of our Pupil Premium children, apart from the one family now receiving interventions from the Family Support Worker.</w:t>
            </w:r>
            <w:r w:rsidR="00ED47DE">
              <w:rPr>
                <w:rFonts w:cs="Arial"/>
                <w:sz w:val="20"/>
                <w:szCs w:val="20"/>
              </w:rPr>
              <w:t xml:space="preserve"> </w:t>
            </w:r>
            <w:r w:rsidR="00F1211C">
              <w:rPr>
                <w:rFonts w:cs="Arial"/>
                <w:color w:val="FF0000"/>
                <w:sz w:val="20"/>
                <w:szCs w:val="20"/>
              </w:rPr>
              <w:t>2016 – 17 data to date:</w:t>
            </w:r>
            <w:r w:rsidR="00D04472">
              <w:rPr>
                <w:rFonts w:cs="Arial"/>
                <w:sz w:val="20"/>
                <w:szCs w:val="20"/>
              </w:rPr>
              <w:t xml:space="preserve"> </w:t>
            </w:r>
            <w:r w:rsidR="00D04472">
              <w:rPr>
                <w:rFonts w:cs="Arial"/>
                <w:color w:val="FF0000"/>
                <w:sz w:val="20"/>
                <w:szCs w:val="20"/>
              </w:rPr>
              <w:t xml:space="preserve">Attendance: </w:t>
            </w:r>
            <w:r w:rsidR="00D04472" w:rsidRPr="00D04472">
              <w:rPr>
                <w:rFonts w:cs="Arial"/>
                <w:color w:val="FF0000"/>
                <w:sz w:val="20"/>
                <w:szCs w:val="20"/>
              </w:rPr>
              <w:t>% of auth</w:t>
            </w:r>
            <w:r w:rsidR="00D04472">
              <w:rPr>
                <w:rFonts w:cs="Arial"/>
                <w:color w:val="FF0000"/>
                <w:sz w:val="20"/>
                <w:szCs w:val="20"/>
              </w:rPr>
              <w:t xml:space="preserve">orised absence: 64% (29/45)   </w:t>
            </w:r>
            <w:r w:rsidR="00D04472" w:rsidRPr="00D04472">
              <w:rPr>
                <w:rFonts w:cs="Arial"/>
                <w:color w:val="FF0000"/>
                <w:sz w:val="20"/>
                <w:szCs w:val="20"/>
              </w:rPr>
              <w:t>% of unau</w:t>
            </w:r>
            <w:r w:rsidR="00D04472">
              <w:rPr>
                <w:rFonts w:cs="Arial"/>
                <w:color w:val="FF0000"/>
                <w:sz w:val="20"/>
                <w:szCs w:val="20"/>
              </w:rPr>
              <w:t xml:space="preserve">thorised absences: 20% (9/45)  </w:t>
            </w:r>
            <w:r w:rsidR="00D04472" w:rsidRPr="00D04472">
              <w:rPr>
                <w:rFonts w:cs="Arial"/>
                <w:color w:val="FF0000"/>
                <w:sz w:val="20"/>
                <w:szCs w:val="20"/>
              </w:rPr>
              <w:t xml:space="preserve">% for persistent absence 2% (1/45)                                    </w:t>
            </w:r>
            <w:r w:rsidR="00425102">
              <w:rPr>
                <w:rFonts w:cs="Arial"/>
                <w:color w:val="FF0000"/>
                <w:sz w:val="20"/>
                <w:szCs w:val="20"/>
              </w:rPr>
              <w:t xml:space="preserve">                                                                </w:t>
            </w:r>
            <w:r w:rsidR="00D04472">
              <w:rPr>
                <w:rFonts w:cs="Arial"/>
                <w:color w:val="FF0000"/>
                <w:sz w:val="20"/>
                <w:szCs w:val="20"/>
              </w:rPr>
              <w:t xml:space="preserve">                                                                             </w:t>
            </w:r>
            <w:r w:rsidR="00425102">
              <w:rPr>
                <w:rFonts w:cs="Arial"/>
                <w:color w:val="FF0000"/>
                <w:sz w:val="20"/>
                <w:szCs w:val="20"/>
              </w:rPr>
              <w:t>Punctuality:</w:t>
            </w:r>
            <w:r w:rsidR="00D04472">
              <w:rPr>
                <w:rFonts w:cs="Arial"/>
                <w:sz w:val="20"/>
                <w:szCs w:val="20"/>
              </w:rPr>
              <w:t xml:space="preserve"> </w:t>
            </w:r>
            <w:r w:rsidR="00425102">
              <w:rPr>
                <w:rFonts w:cs="Arial"/>
                <w:color w:val="FF0000"/>
                <w:sz w:val="20"/>
                <w:szCs w:val="20"/>
              </w:rPr>
              <w:t xml:space="preserve">% of children who are late BEFORE the register closes: 27% (12/45)   % of children who are </w:t>
            </w:r>
            <w:r w:rsidR="00D04472">
              <w:rPr>
                <w:rFonts w:cs="Arial"/>
                <w:color w:val="FF0000"/>
                <w:sz w:val="20"/>
                <w:szCs w:val="20"/>
              </w:rPr>
              <w:t xml:space="preserve">late AFTER the register closes: </w:t>
            </w:r>
            <w:r w:rsidR="00425102">
              <w:rPr>
                <w:rFonts w:cs="Arial"/>
                <w:color w:val="FF0000"/>
                <w:sz w:val="20"/>
                <w:szCs w:val="20"/>
              </w:rPr>
              <w:t>13% (6/45)</w:t>
            </w:r>
            <w:r w:rsidR="00D04472">
              <w:rPr>
                <w:rFonts w:cs="Arial"/>
                <w:sz w:val="20"/>
                <w:szCs w:val="20"/>
              </w:rPr>
              <w:t xml:space="preserve">                            </w:t>
            </w:r>
            <w:r w:rsidR="00425102">
              <w:rPr>
                <w:rFonts w:cs="Arial"/>
                <w:color w:val="FF0000"/>
                <w:sz w:val="20"/>
                <w:szCs w:val="20"/>
              </w:rPr>
              <w:t xml:space="preserve">% for </w:t>
            </w:r>
            <w:r w:rsidR="006B342B" w:rsidRPr="00B33CAB">
              <w:rPr>
                <w:rFonts w:cs="Arial"/>
                <w:color w:val="FF0000"/>
                <w:sz w:val="20"/>
                <w:szCs w:val="20"/>
              </w:rPr>
              <w:t>persistent absence</w:t>
            </w:r>
            <w:r w:rsidR="00554D45">
              <w:rPr>
                <w:rFonts w:cs="Arial"/>
                <w:color w:val="FF0000"/>
                <w:sz w:val="20"/>
                <w:szCs w:val="20"/>
              </w:rPr>
              <w:t xml:space="preserve"> 2% (1/45)</w:t>
            </w:r>
            <w:r w:rsidR="00425102">
              <w:rPr>
                <w:rFonts w:cs="Arial"/>
                <w:color w:val="FF0000"/>
                <w:sz w:val="20"/>
                <w:szCs w:val="20"/>
              </w:rPr>
              <w:t xml:space="preserve"> </w:t>
            </w:r>
          </w:p>
          <w:p w:rsidR="00682C36" w:rsidRPr="00D04472" w:rsidRDefault="00682C36" w:rsidP="00425102">
            <w:pPr>
              <w:rPr>
                <w:rFonts w:cs="Arial"/>
                <w:sz w:val="20"/>
                <w:szCs w:val="20"/>
              </w:rPr>
            </w:pPr>
            <w:r>
              <w:rPr>
                <w:rFonts w:cs="Arial"/>
                <w:color w:val="FF0000"/>
                <w:sz w:val="20"/>
                <w:szCs w:val="20"/>
              </w:rPr>
              <w:t>Reducing the number of children who arrive late into school is a priority and a target to improve.</w:t>
            </w:r>
          </w:p>
        </w:tc>
      </w:tr>
      <w:tr w:rsidR="006B342B" w:rsidRPr="00B33CAB" w:rsidTr="00B33CAB">
        <w:trPr>
          <w:trHeight w:hRule="exact" w:val="340"/>
        </w:trPr>
        <w:tc>
          <w:tcPr>
            <w:tcW w:w="11104" w:type="dxa"/>
            <w:gridSpan w:val="3"/>
            <w:shd w:val="clear" w:color="auto" w:fill="CFDCE3"/>
            <w:tcMar>
              <w:top w:w="57" w:type="dxa"/>
              <w:bottom w:w="57" w:type="dxa"/>
            </w:tcMar>
          </w:tcPr>
          <w:p w:rsidR="006B342B" w:rsidRPr="00B33CAB" w:rsidRDefault="006B342B" w:rsidP="007A6B00">
            <w:pPr>
              <w:pStyle w:val="ListParagraph"/>
              <w:numPr>
                <w:ilvl w:val="0"/>
                <w:numId w:val="11"/>
              </w:numPr>
              <w:ind w:left="567"/>
              <w:rPr>
                <w:rFonts w:cs="Arial"/>
                <w:b/>
              </w:rPr>
            </w:pPr>
            <w:r w:rsidRPr="00B33CAB">
              <w:rPr>
                <w:rFonts w:cs="Arial"/>
                <w:b/>
              </w:rPr>
              <w:lastRenderedPageBreak/>
              <w:t xml:space="preserve">Desired outcomes </w:t>
            </w:r>
          </w:p>
        </w:tc>
        <w:tc>
          <w:tcPr>
            <w:tcW w:w="4484" w:type="dxa"/>
            <w:gridSpan w:val="2"/>
            <w:shd w:val="clear" w:color="auto" w:fill="CFDCE3"/>
          </w:tcPr>
          <w:p w:rsidR="006B342B" w:rsidRPr="00B33CAB" w:rsidRDefault="006B342B" w:rsidP="00D04B89">
            <w:pPr>
              <w:rPr>
                <w:rFonts w:cs="Arial"/>
                <w:b/>
              </w:rPr>
            </w:pPr>
            <w:r w:rsidRPr="00B33CAB">
              <w:rPr>
                <w:rFonts w:cs="Arial"/>
                <w:b/>
              </w:rPr>
              <w:t xml:space="preserve">Success criteria </w:t>
            </w:r>
          </w:p>
        </w:tc>
      </w:tr>
      <w:tr w:rsidR="006B342B" w:rsidRPr="00B33CAB" w:rsidTr="0023035C">
        <w:trPr>
          <w:trHeight w:hRule="exact" w:val="4626"/>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FFFFFF" w:themeFill="background1"/>
            <w:tcMar>
              <w:top w:w="57" w:type="dxa"/>
              <w:bottom w:w="57" w:type="dxa"/>
            </w:tcMar>
          </w:tcPr>
          <w:p w:rsidR="006B342B" w:rsidRPr="00B33CAB" w:rsidRDefault="006B342B" w:rsidP="006667D9">
            <w:pPr>
              <w:rPr>
                <w:rFonts w:cs="Arial"/>
                <w:sz w:val="20"/>
                <w:szCs w:val="20"/>
              </w:rPr>
            </w:pPr>
            <w:r w:rsidRPr="00B33CAB">
              <w:rPr>
                <w:rFonts w:cs="Arial"/>
                <w:sz w:val="20"/>
                <w:szCs w:val="20"/>
              </w:rPr>
              <w:t xml:space="preserve">Providing funding for dedicated Emotional and Psychological support for vulnerable pupils to raise their self-esteem and confidence, so that they are ready for learning: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 xml:space="preserve">Use of the THRIVE and SEAL programmes within school provide dedicated time and support to help build pupils emotional development and/or assess cognitive development. Regular use of THRIVE questionnaires, completed by teachers, will regularly assess the needs of each child to inform of future social and emotional interventions.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 xml:space="preserve">Programmes of appropriate interventions will be designed to fulfil the needs of each child based upon the outcomes of these questionnaires.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Use of the correct procedures in place to allow the social and emotional interventions to take place appropriately.</w:t>
            </w:r>
            <w:r w:rsidRPr="00B33CAB">
              <w:t xml:space="preserve">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Feedback meetings to families regarding progress and additional support signposted when necessary</w:t>
            </w:r>
          </w:p>
          <w:p w:rsidR="006B342B" w:rsidRPr="00B33CAB" w:rsidRDefault="006B342B" w:rsidP="00B33CAB">
            <w:pPr>
              <w:pStyle w:val="ListParagraph"/>
              <w:numPr>
                <w:ilvl w:val="0"/>
                <w:numId w:val="0"/>
              </w:numPr>
              <w:ind w:left="720"/>
              <w:rPr>
                <w:rFonts w:cs="Arial"/>
                <w:sz w:val="20"/>
                <w:szCs w:val="20"/>
              </w:rPr>
            </w:pPr>
          </w:p>
        </w:tc>
        <w:tc>
          <w:tcPr>
            <w:tcW w:w="4484" w:type="dxa"/>
            <w:gridSpan w:val="2"/>
            <w:shd w:val="clear" w:color="auto" w:fill="FFFFFF" w:themeFill="background1"/>
          </w:tcPr>
          <w:p w:rsidR="006B342B" w:rsidRPr="00B33CAB" w:rsidRDefault="006B342B" w:rsidP="007A6B00">
            <w:pPr>
              <w:pStyle w:val="ListParagraph"/>
              <w:numPr>
                <w:ilvl w:val="0"/>
                <w:numId w:val="12"/>
              </w:numPr>
              <w:rPr>
                <w:rFonts w:cs="Arial"/>
                <w:sz w:val="20"/>
                <w:szCs w:val="20"/>
              </w:rPr>
            </w:pPr>
            <w:r w:rsidRPr="00B33CAB">
              <w:rPr>
                <w:rFonts w:cs="Arial"/>
                <w:sz w:val="20"/>
                <w:szCs w:val="20"/>
              </w:rPr>
              <w:t>The self-esteem, social skills and behaviour of identified pupils will improve leading to increased confidence and attainment in the classroom.</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A regular review (half-termly) of the designated children involved in the THRIVE and SEAL programmes, will ensure the correct children are always identified and receiving support.</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 xml:space="preserve">Regular opportunities for support staff to feedback to relevant parties – SLT, </w:t>
            </w:r>
            <w:proofErr w:type="spellStart"/>
            <w:r w:rsidRPr="00B33CAB">
              <w:rPr>
                <w:rFonts w:cs="Arial"/>
                <w:sz w:val="20"/>
                <w:szCs w:val="20"/>
              </w:rPr>
              <w:t>SENCo</w:t>
            </w:r>
            <w:proofErr w:type="spellEnd"/>
            <w:r w:rsidRPr="00B33CAB">
              <w:rPr>
                <w:rFonts w:cs="Arial"/>
                <w:sz w:val="20"/>
                <w:szCs w:val="20"/>
              </w:rPr>
              <w:t>, teachers and parents will enable a whole school approach to improving the social and emotional needs of the identified children.</w:t>
            </w:r>
          </w:p>
          <w:p w:rsidR="006B342B" w:rsidRPr="00B33CAB" w:rsidRDefault="006B342B" w:rsidP="00B33CAB">
            <w:pPr>
              <w:pStyle w:val="ListParagraph"/>
              <w:numPr>
                <w:ilvl w:val="0"/>
                <w:numId w:val="0"/>
              </w:numPr>
              <w:ind w:left="720"/>
              <w:rPr>
                <w:rFonts w:cs="Arial"/>
                <w:sz w:val="20"/>
                <w:szCs w:val="20"/>
              </w:rPr>
            </w:pPr>
          </w:p>
        </w:tc>
      </w:tr>
      <w:tr w:rsidR="006B342B" w:rsidRPr="00B33CAB" w:rsidTr="0023035C">
        <w:trPr>
          <w:trHeight w:hRule="exact" w:val="3063"/>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FFFFFF" w:themeFill="background1"/>
            <w:tcMar>
              <w:top w:w="57" w:type="dxa"/>
              <w:bottom w:w="57" w:type="dxa"/>
            </w:tcMar>
          </w:tcPr>
          <w:p w:rsidR="006B342B" w:rsidRPr="00B33CAB" w:rsidRDefault="006B342B" w:rsidP="009F13BE">
            <w:pPr>
              <w:rPr>
                <w:rFonts w:cs="Arial"/>
                <w:sz w:val="20"/>
                <w:szCs w:val="20"/>
              </w:rPr>
            </w:pPr>
            <w:r w:rsidRPr="00B33CAB">
              <w:rPr>
                <w:rFonts w:cs="Arial"/>
                <w:sz w:val="20"/>
                <w:szCs w:val="20"/>
              </w:rPr>
              <w:t>Access to extra-curricular activities - educational experiences such as trips, and participation in additional activities: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Pupils are able to participate fully in school trips and residential trips</w:t>
            </w:r>
            <w:r w:rsidRPr="00B33CAB">
              <w:t xml:space="preserve"> </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Learning is supported by trips that are carefully planned to enhance the school’s curriculum</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Initial letters and meetings include information for parents about available funding</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PTA to liaise with parents and HT regarding specific requests for funding</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Teachers made aware of funding available – can approach parents if appropriate</w:t>
            </w:r>
          </w:p>
        </w:tc>
        <w:tc>
          <w:tcPr>
            <w:tcW w:w="4484" w:type="dxa"/>
            <w:gridSpan w:val="2"/>
            <w:shd w:val="clear" w:color="auto" w:fill="FFFFFF" w:themeFill="background1"/>
          </w:tcPr>
          <w:p w:rsidR="006B342B" w:rsidRPr="00B33CAB" w:rsidRDefault="006B342B" w:rsidP="007A6B00">
            <w:pPr>
              <w:pStyle w:val="ListParagraph"/>
              <w:numPr>
                <w:ilvl w:val="0"/>
                <w:numId w:val="13"/>
              </w:numPr>
              <w:rPr>
                <w:rFonts w:cs="Arial"/>
                <w:sz w:val="20"/>
                <w:szCs w:val="20"/>
              </w:rPr>
            </w:pPr>
            <w:r w:rsidRPr="00B33CAB">
              <w:rPr>
                <w:rFonts w:cs="Arial"/>
                <w:sz w:val="20"/>
                <w:szCs w:val="20"/>
              </w:rPr>
              <w:t xml:space="preserve">Pupil Premium children do not miss out on social skills, independence, perseverance and team-work which are developed through participation in group activities and/or over- night stays on </w:t>
            </w:r>
            <w:proofErr w:type="spellStart"/>
            <w:r w:rsidRPr="00B33CAB">
              <w:rPr>
                <w:rFonts w:cs="Arial"/>
                <w:sz w:val="20"/>
                <w:szCs w:val="20"/>
              </w:rPr>
              <w:t>residentials</w:t>
            </w:r>
            <w:proofErr w:type="spellEnd"/>
            <w:r w:rsidRPr="00B33CAB">
              <w:rPr>
                <w:rFonts w:cs="Arial"/>
                <w:sz w:val="20"/>
                <w:szCs w:val="20"/>
              </w:rPr>
              <w:t>.</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Children involved in the THRIVE and SEAL programmes within school have further opportunities to put the skills learnt at these interventions into practice.</w:t>
            </w:r>
          </w:p>
        </w:tc>
      </w:tr>
      <w:tr w:rsidR="006B342B" w:rsidRPr="00B33CAB" w:rsidTr="0023035C">
        <w:trPr>
          <w:trHeight w:hRule="exact" w:val="11687"/>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FFFFFF" w:themeFill="background1"/>
            <w:tcMar>
              <w:top w:w="57" w:type="dxa"/>
              <w:bottom w:w="57" w:type="dxa"/>
            </w:tcMar>
          </w:tcPr>
          <w:p w:rsidR="006B342B" w:rsidRPr="00B33CAB" w:rsidRDefault="006B342B" w:rsidP="007A6B00">
            <w:pPr>
              <w:pStyle w:val="ListParagraph"/>
              <w:numPr>
                <w:ilvl w:val="0"/>
                <w:numId w:val="13"/>
              </w:numPr>
              <w:rPr>
                <w:rFonts w:cs="Arial"/>
                <w:sz w:val="20"/>
                <w:szCs w:val="20"/>
              </w:rPr>
            </w:pPr>
            <w:r w:rsidRPr="00B33CAB">
              <w:rPr>
                <w:rFonts w:cs="Arial"/>
                <w:sz w:val="20"/>
                <w:szCs w:val="20"/>
              </w:rPr>
              <w:t>Raise the level of current academic achievement for ALL Pupil Premium children by at least 5 steps of progress. Improve learning outcomes in reading, writing and maths meeting end of year age-related objectives:</w:t>
            </w:r>
          </w:p>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TEACHING AND LEARNING STRATEGIES: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Consolidation of learning completed in classes – time for practise and application of skills. More Able Pupil Premium children are given the opportunity to attend Enrichment workshops run by the University of Exeter Graduate School, in addition to workshops and ‘Booster Groups’ that can be designed and delivered by experienced members of staff within school.</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Specified teaching staff are being trained using ‘Lilac Sky Coaching strategies: Staff will be more confident in planning lessons and small group intervention activities using the skills of Co-operative learning, frequent assessment and questioning - and learning to learn strategies to be used in daily teaching and learning activities for the benefit of ALL children.</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 xml:space="preserve">Pre-teaching to prepare all for future learning in order to build confidence and give higher level starting points to learning. Pre-teaching to include pre-reading of texts in English, research for writing units, key vocabulary, concepts in SPAG and maths calculation strategies and terminology. </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Where Pre-teaching tasks are set as home learning, Pupil Premium children will have time to complete these tasks in school if they are unable to do so at home.</w:t>
            </w:r>
          </w:p>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FOCUSED INTERVENTIONS AND TA SUPPORT WITHIN CLASS: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Learning tasks are tailored to meet the specific needs of all Pupil Premium children, therefore ‘closing the gaps using clear and specific AFL activities and strategies such as PALS to allow the children to assume an active role in their own learning and take more responsibility for their learning in a less prescriptive manner.</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1:1 and/or small group interventions planned to cater for individual needs (i.e. spelling, reading, handwriting)</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Support within lessons to improve understanding of learning in reading, writing and maths.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Homework will be completed regularly, including entries in Reading Diaries.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Priority reading with TAs if pupils are unable to read at home</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Tracking of pupils who are also on SEN register – teaching tailored to needs of pupils in specific areas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Pupils who are on SEN register and in receipt of PP have their individual targets reviewed regularly and aspirational targets are set for their progress.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Interventions will adopt the proven classroom management strategies – rapid pace of instruction, valuing all pupil responses and maintaining the common language for discipline outside the classroom.</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Teacher and SENCO reviews – careful planning of interventions to be completed each half term/phase</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Close communication between TAs, teachers and HT to track pupils with concerning attendance and/or punctuality and develop action plan as necessary to ensure the gap does not widen due to absence. See below.</w:t>
            </w:r>
          </w:p>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ENGAGEMENT OF PARENTS OF PUPIL PREMIUM CHILDREN:</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Improve Outdoor Learning Opportunities: Encourage parents and carers who have low aspiration and disenfranchisement with education to involve themselves in the project to further improve the school grounds for the benefit of their children (and the school overall)</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Through the use of workshops e.g. Maths workshops, parents will have the opportunity to participate in learning alongside their children.</w:t>
            </w:r>
          </w:p>
          <w:p w:rsidR="006B342B" w:rsidRPr="00B33CAB" w:rsidRDefault="006B342B" w:rsidP="00CC020C">
            <w:pPr>
              <w:rPr>
                <w:rFonts w:cs="Arial"/>
                <w:sz w:val="20"/>
                <w:szCs w:val="20"/>
              </w:rPr>
            </w:pPr>
          </w:p>
          <w:p w:rsidR="006B342B" w:rsidRPr="00B33CAB" w:rsidRDefault="006B342B" w:rsidP="00B005F3">
            <w:pPr>
              <w:rPr>
                <w:rFonts w:cs="Arial"/>
                <w:sz w:val="20"/>
                <w:szCs w:val="20"/>
              </w:rPr>
            </w:pPr>
          </w:p>
        </w:tc>
        <w:tc>
          <w:tcPr>
            <w:tcW w:w="4484" w:type="dxa"/>
            <w:gridSpan w:val="2"/>
            <w:shd w:val="clear" w:color="auto" w:fill="FFFFFF" w:themeFill="background1"/>
          </w:tcPr>
          <w:p w:rsidR="006B342B" w:rsidRPr="00B33CAB" w:rsidRDefault="006B342B" w:rsidP="007A6B00">
            <w:pPr>
              <w:pStyle w:val="ListParagraph"/>
              <w:numPr>
                <w:ilvl w:val="0"/>
                <w:numId w:val="13"/>
              </w:numPr>
              <w:rPr>
                <w:rFonts w:cs="Arial"/>
                <w:sz w:val="20"/>
                <w:szCs w:val="20"/>
              </w:rPr>
            </w:pPr>
            <w:r w:rsidRPr="00B33CAB">
              <w:rPr>
                <w:rFonts w:cs="Arial"/>
                <w:sz w:val="20"/>
                <w:szCs w:val="20"/>
              </w:rPr>
              <w:t>All Pupil Premium children will have improved their learning outcomes in reading, writing and maths (meeting end of year age-related objectives)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All Pupil Premium children will be developing confidence in these specified areas of the curriculum both within school and in wider school initiatives.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All Pupil Premium children will have developed a love of learning and a willingness to improve their academic ability further outside the school environment e.g. analyse the completion of home learning tasks to monitor how far Pupil Premium children and their families are engaging with these set tasks. Monitor Reading Diaries for recorded and dated entries. Pupil Premium children are reading independently and with enjoyment both within and outside the school environment.</w:t>
            </w: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7A6B00">
            <w:pPr>
              <w:pStyle w:val="ListParagraph"/>
              <w:numPr>
                <w:ilvl w:val="0"/>
                <w:numId w:val="13"/>
              </w:numPr>
              <w:rPr>
                <w:rFonts w:cs="Arial"/>
                <w:sz w:val="20"/>
                <w:szCs w:val="20"/>
              </w:rPr>
            </w:pPr>
            <w:r w:rsidRPr="00B33CAB">
              <w:rPr>
                <w:rFonts w:cs="Arial"/>
                <w:sz w:val="20"/>
                <w:szCs w:val="20"/>
              </w:rPr>
              <w:t>Clear communication with the SENCO will ensure that strategies utilised in interventions remain as robust and relevant to raising the achievements of all Pupil Premium children.</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Pupil Premium children will receive high level, quality interventions leading to improved learning outcomes overall.</w:t>
            </w:r>
          </w:p>
          <w:p w:rsidR="006B342B" w:rsidRPr="00B33CAB" w:rsidRDefault="006B342B" w:rsidP="00B33CAB">
            <w:pPr>
              <w:pStyle w:val="ListParagraph"/>
              <w:numPr>
                <w:ilvl w:val="0"/>
                <w:numId w:val="0"/>
              </w:numPr>
              <w:ind w:left="720"/>
              <w:rPr>
                <w:rFonts w:cs="Arial"/>
                <w:sz w:val="20"/>
                <w:szCs w:val="20"/>
              </w:rPr>
            </w:pPr>
            <w:r w:rsidRPr="00B33CAB">
              <w:rPr>
                <w:rFonts w:cs="Arial"/>
                <w:sz w:val="20"/>
                <w:szCs w:val="20"/>
              </w:rPr>
              <w:t>As a result, Pupils who are on the SEN register and in receipt of PP have their</w:t>
            </w:r>
          </w:p>
          <w:p w:rsidR="006B342B" w:rsidRPr="00B33CAB" w:rsidRDefault="006B342B" w:rsidP="00B33CAB">
            <w:pPr>
              <w:pStyle w:val="ListParagraph"/>
              <w:numPr>
                <w:ilvl w:val="0"/>
                <w:numId w:val="0"/>
              </w:numPr>
              <w:ind w:left="720"/>
              <w:rPr>
                <w:rFonts w:cs="Arial"/>
                <w:sz w:val="20"/>
                <w:szCs w:val="20"/>
              </w:rPr>
            </w:pPr>
            <w:r w:rsidRPr="00B33CAB">
              <w:rPr>
                <w:rFonts w:cs="Arial"/>
                <w:sz w:val="20"/>
                <w:szCs w:val="20"/>
              </w:rPr>
              <w:t>individual targets reviewed regularly and aspirational targets are</w:t>
            </w:r>
          </w:p>
          <w:p w:rsidR="006B342B" w:rsidRPr="00B33CAB" w:rsidRDefault="006B342B" w:rsidP="00B33CAB">
            <w:pPr>
              <w:pStyle w:val="ListParagraph"/>
              <w:numPr>
                <w:ilvl w:val="0"/>
                <w:numId w:val="0"/>
              </w:numPr>
              <w:ind w:left="720"/>
              <w:rPr>
                <w:rFonts w:cs="Arial"/>
                <w:sz w:val="20"/>
                <w:szCs w:val="20"/>
              </w:rPr>
            </w:pPr>
            <w:proofErr w:type="gramStart"/>
            <w:r w:rsidRPr="00B33CAB">
              <w:rPr>
                <w:rFonts w:cs="Arial"/>
                <w:sz w:val="20"/>
                <w:szCs w:val="20"/>
              </w:rPr>
              <w:t>set</w:t>
            </w:r>
            <w:proofErr w:type="gramEnd"/>
            <w:r w:rsidRPr="00B33CAB">
              <w:rPr>
                <w:rFonts w:cs="Arial"/>
                <w:sz w:val="20"/>
                <w:szCs w:val="20"/>
              </w:rPr>
              <w:t xml:space="preserve"> for their progress each half-term.</w:t>
            </w: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7A6B00">
            <w:pPr>
              <w:pStyle w:val="ListParagraph"/>
              <w:numPr>
                <w:ilvl w:val="0"/>
                <w:numId w:val="13"/>
              </w:numPr>
              <w:rPr>
                <w:rFonts w:cs="Arial"/>
                <w:sz w:val="20"/>
                <w:szCs w:val="20"/>
              </w:rPr>
            </w:pPr>
            <w:r w:rsidRPr="00B33CAB">
              <w:rPr>
                <w:rFonts w:cs="Arial"/>
                <w:sz w:val="20"/>
                <w:szCs w:val="20"/>
              </w:rPr>
              <w:t>Pupil Premium children will regard school not just as an indoor classroom and that learning can successfully take place outdoors too.</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Parents are informed about the modern teaching and learning strategies that are being taught in school and they feel empowered to help their children with their learning at home.</w:t>
            </w:r>
          </w:p>
          <w:p w:rsidR="006B342B" w:rsidRPr="00B33CAB" w:rsidRDefault="006B342B" w:rsidP="00B33CAB">
            <w:pPr>
              <w:pStyle w:val="ListParagraph"/>
              <w:numPr>
                <w:ilvl w:val="0"/>
                <w:numId w:val="0"/>
              </w:numPr>
              <w:ind w:left="720"/>
              <w:rPr>
                <w:rFonts w:cs="Arial"/>
                <w:sz w:val="20"/>
                <w:szCs w:val="20"/>
              </w:rPr>
            </w:pPr>
            <w:r w:rsidRPr="00B33CAB">
              <w:rPr>
                <w:rFonts w:cs="Arial"/>
                <w:sz w:val="20"/>
                <w:szCs w:val="20"/>
              </w:rPr>
              <w:t xml:space="preserve"> </w:t>
            </w:r>
          </w:p>
        </w:tc>
      </w:tr>
      <w:tr w:rsidR="006B342B" w:rsidRPr="00B33CAB" w:rsidTr="0023035C">
        <w:trPr>
          <w:trHeight w:hRule="exact" w:val="11687"/>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FFFFFF" w:themeFill="background1"/>
            <w:tcMar>
              <w:top w:w="57" w:type="dxa"/>
              <w:bottom w:w="57" w:type="dxa"/>
            </w:tcMar>
          </w:tcPr>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EAL CHILDREN:</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Support specific concepts such as comprehension, sequencing, actions, pronoun usage, categorization &amp; grammar through regular intervention groups and strategies such a PALS to improve reading fluency and comprehension.</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Support pupils to develop appropriate social skills which are a key component to interacting with others through close communication between TAs, teachers and HT to track pupils with concerning difficulties with S&amp;L and develop action plan as necessary</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Feedback meetings to families regarding progress and additional support signposted when necessary.</w:t>
            </w:r>
          </w:p>
        </w:tc>
        <w:tc>
          <w:tcPr>
            <w:tcW w:w="4484" w:type="dxa"/>
            <w:gridSpan w:val="2"/>
            <w:shd w:val="clear" w:color="auto" w:fill="FFFFFF" w:themeFill="background1"/>
          </w:tcPr>
          <w:p w:rsidR="006B342B" w:rsidRPr="00B33CAB" w:rsidRDefault="006B342B" w:rsidP="007A6B00">
            <w:pPr>
              <w:pStyle w:val="ListParagraph"/>
              <w:numPr>
                <w:ilvl w:val="0"/>
                <w:numId w:val="13"/>
              </w:numPr>
              <w:rPr>
                <w:rFonts w:cs="Arial"/>
                <w:sz w:val="20"/>
                <w:szCs w:val="20"/>
              </w:rPr>
            </w:pPr>
            <w:r w:rsidRPr="00B33CAB">
              <w:rPr>
                <w:rFonts w:cs="Arial"/>
                <w:sz w:val="20"/>
                <w:szCs w:val="20"/>
              </w:rPr>
              <w:t>EAL Pupil Premium children will reach their fullest potential in terms of their speech, language and communication development, which in turn will enable them to function and participate more fully in all aspects of daily life, both in school and in a wider school or home learning environment.</w:t>
            </w:r>
          </w:p>
        </w:tc>
      </w:tr>
      <w:tr w:rsidR="006B342B" w:rsidRPr="00B33CAB" w:rsidTr="0023035C">
        <w:trPr>
          <w:trHeight w:hRule="exact" w:val="5451"/>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FFFFFF" w:themeFill="background1"/>
            <w:tcMar>
              <w:top w:w="57" w:type="dxa"/>
              <w:bottom w:w="57" w:type="dxa"/>
            </w:tcMar>
          </w:tcPr>
          <w:p w:rsidR="006B342B" w:rsidRPr="00B33CAB" w:rsidRDefault="006B342B" w:rsidP="00C7780F">
            <w:pPr>
              <w:rPr>
                <w:rFonts w:cs="Arial"/>
                <w:sz w:val="20"/>
                <w:szCs w:val="20"/>
              </w:rPr>
            </w:pPr>
            <w:r w:rsidRPr="00B33CAB">
              <w:rPr>
                <w:rFonts w:cs="Arial"/>
                <w:sz w:val="20"/>
                <w:szCs w:val="20"/>
              </w:rPr>
              <w:t>Attendance and in particular punctuality:</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 xml:space="preserve">All Pupil Premium children will be in school at the correct time – calm and ready to learn. Support will be given to children and families by the newly appointed Parental Support Advisor (PSA) </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Support to children and families requiring additional support including working with multi-agency approach to ensure children are ready for learning and are supported by their families.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Children who are deemed ‘at risk’ are closely monitored and tracked and early intervention ensures that school and families work together to meet the needs of the child.</w:t>
            </w:r>
          </w:p>
        </w:tc>
        <w:tc>
          <w:tcPr>
            <w:tcW w:w="4484" w:type="dxa"/>
            <w:gridSpan w:val="2"/>
            <w:shd w:val="clear" w:color="auto" w:fill="FFFFFF" w:themeFill="background1"/>
          </w:tcPr>
          <w:p w:rsidR="006B342B" w:rsidRPr="00B33CAB" w:rsidRDefault="006B342B" w:rsidP="007A6B00">
            <w:pPr>
              <w:pStyle w:val="ListParagraph"/>
              <w:numPr>
                <w:ilvl w:val="0"/>
                <w:numId w:val="13"/>
              </w:numPr>
              <w:rPr>
                <w:rFonts w:cs="Arial"/>
                <w:sz w:val="20"/>
                <w:szCs w:val="20"/>
              </w:rPr>
            </w:pPr>
            <w:r w:rsidRPr="00B33CAB">
              <w:rPr>
                <w:rFonts w:cs="Arial"/>
                <w:sz w:val="20"/>
                <w:szCs w:val="20"/>
              </w:rPr>
              <w:t>Punctuality of Pupil Premium children will improve. The intervention of the PSA as appropriate will help to reduce the number of persistent number of absentees among pupils eligible for Pupil Premium and ensure that all these children meet the expected attendance target of 96%.</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 xml:space="preserve">Use of CPOMS will be used efficiently to highlight and monitor children who are deemed at risk. </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The PSA will communicate with the school safeguarding team on a weekly basis, ensuring that all children and their families are receiving the correct support as required.</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Direct communication with the on-site Pre School, ensures that the families who require support are identified early.</w:t>
            </w:r>
          </w:p>
          <w:p w:rsidR="006B342B" w:rsidRPr="00B33CAB" w:rsidRDefault="006B342B" w:rsidP="00B33CAB">
            <w:pPr>
              <w:ind w:left="360"/>
              <w:rPr>
                <w:rFonts w:cs="Arial"/>
                <w:sz w:val="20"/>
                <w:szCs w:val="20"/>
              </w:rPr>
            </w:pPr>
          </w:p>
        </w:tc>
      </w:tr>
    </w:tbl>
    <w:p w:rsidR="006B342B" w:rsidRPr="00326C32" w:rsidRDefault="006B342B" w:rsidP="004F19D4">
      <w:pPr>
        <w:spacing w:after="0"/>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5"/>
        <w:gridCol w:w="1701"/>
        <w:gridCol w:w="3544"/>
        <w:gridCol w:w="3260"/>
        <w:gridCol w:w="1417"/>
        <w:gridCol w:w="2835"/>
      </w:tblGrid>
      <w:tr w:rsidR="006B342B" w:rsidRPr="00B33CAB" w:rsidTr="00B33CAB">
        <w:trPr>
          <w:trHeight w:hRule="exact" w:val="340"/>
        </w:trPr>
        <w:tc>
          <w:tcPr>
            <w:tcW w:w="15417" w:type="dxa"/>
            <w:gridSpan w:val="7"/>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 xml:space="preserve">Planned expenditure </w:t>
            </w:r>
          </w:p>
        </w:tc>
      </w:tr>
      <w:tr w:rsidR="006B342B" w:rsidRPr="00B33CAB" w:rsidTr="00B33CAB">
        <w:trPr>
          <w:trHeight w:hRule="exact" w:val="378"/>
        </w:trPr>
        <w:tc>
          <w:tcPr>
            <w:tcW w:w="2660" w:type="dxa"/>
            <w:gridSpan w:val="2"/>
            <w:tcMar>
              <w:top w:w="57" w:type="dxa"/>
              <w:bottom w:w="57" w:type="dxa"/>
            </w:tcMar>
          </w:tcPr>
          <w:p w:rsidR="006B342B" w:rsidRPr="00B33CAB" w:rsidRDefault="006B342B" w:rsidP="00B33CAB">
            <w:pPr>
              <w:pStyle w:val="ListParagraph"/>
              <w:spacing w:after="360"/>
              <w:ind w:left="0"/>
              <w:contextualSpacing w:val="0"/>
              <w:rPr>
                <w:rFonts w:cs="Arial"/>
                <w:b/>
              </w:rPr>
            </w:pPr>
            <w:r w:rsidRPr="00B33CAB">
              <w:rPr>
                <w:rFonts w:cs="Arial"/>
                <w:b/>
              </w:rPr>
              <w:t>Academic year</w:t>
            </w:r>
          </w:p>
        </w:tc>
        <w:tc>
          <w:tcPr>
            <w:tcW w:w="12757" w:type="dxa"/>
            <w:gridSpan w:val="5"/>
          </w:tcPr>
          <w:p w:rsidR="006B342B" w:rsidRPr="00B33CAB" w:rsidRDefault="006B342B" w:rsidP="00B33CAB">
            <w:pPr>
              <w:spacing w:after="360"/>
              <w:rPr>
                <w:rFonts w:cs="Arial"/>
                <w:b/>
              </w:rPr>
            </w:pPr>
            <w:r w:rsidRPr="00B33CAB">
              <w:rPr>
                <w:rFonts w:cs="Arial"/>
                <w:b/>
              </w:rPr>
              <w:t>2016 - 17</w:t>
            </w:r>
          </w:p>
        </w:tc>
      </w:tr>
      <w:tr w:rsidR="006B342B" w:rsidRPr="00B33CAB" w:rsidTr="00B33CAB">
        <w:trPr>
          <w:trHeight w:hRule="exact" w:val="795"/>
        </w:trPr>
        <w:tc>
          <w:tcPr>
            <w:tcW w:w="15417" w:type="dxa"/>
            <w:gridSpan w:val="7"/>
            <w:shd w:val="clear" w:color="auto" w:fill="CFDCE3"/>
            <w:tcMar>
              <w:top w:w="57" w:type="dxa"/>
              <w:bottom w:w="57" w:type="dxa"/>
            </w:tcMar>
          </w:tcPr>
          <w:p w:rsidR="006B342B" w:rsidRPr="00B33CAB" w:rsidRDefault="006B342B" w:rsidP="00D04B89">
            <w:pPr>
              <w:rPr>
                <w:rFonts w:cs="Arial"/>
              </w:rPr>
            </w:pPr>
            <w:r w:rsidRPr="00B33CAB">
              <w:rPr>
                <w:rFonts w:cs="Arial"/>
              </w:rPr>
              <w:t>The three headings below enable schools to demonstrate how they are using the Pupil Premium to improve classroom pedagogy, provide targeted support and support whole school strategies</w:t>
            </w:r>
          </w:p>
        </w:tc>
      </w:tr>
      <w:tr w:rsidR="006B342B" w:rsidRPr="00B33CAB" w:rsidTr="00B33CAB">
        <w:trPr>
          <w:trHeight w:hRule="exact" w:val="471"/>
        </w:trPr>
        <w:tc>
          <w:tcPr>
            <w:tcW w:w="15417" w:type="dxa"/>
            <w:gridSpan w:val="7"/>
            <w:shd w:val="clear" w:color="auto" w:fill="FFFFFF"/>
            <w:tcMar>
              <w:top w:w="57" w:type="dxa"/>
              <w:bottom w:w="57" w:type="dxa"/>
            </w:tcMar>
          </w:tcPr>
          <w:p w:rsidR="006B342B" w:rsidRPr="00B33CAB" w:rsidRDefault="006B342B" w:rsidP="007A6B00">
            <w:pPr>
              <w:pStyle w:val="ListParagraph"/>
              <w:numPr>
                <w:ilvl w:val="0"/>
                <w:numId w:val="10"/>
              </w:numPr>
              <w:spacing w:after="0" w:line="240" w:lineRule="auto"/>
              <w:ind w:left="426" w:hanging="142"/>
              <w:contextualSpacing w:val="0"/>
              <w:rPr>
                <w:rFonts w:cs="Arial"/>
                <w:b/>
              </w:rPr>
            </w:pPr>
            <w:r w:rsidRPr="00B33CAB">
              <w:rPr>
                <w:rFonts w:cs="Arial"/>
                <w:b/>
              </w:rPr>
              <w:t>Quality of teaching for all</w:t>
            </w:r>
          </w:p>
        </w:tc>
      </w:tr>
      <w:tr w:rsidR="006B342B" w:rsidRPr="00B33CAB" w:rsidTr="00B33CAB">
        <w:trPr>
          <w:trHeight w:hRule="exact" w:val="765"/>
        </w:trPr>
        <w:tc>
          <w:tcPr>
            <w:tcW w:w="2235" w:type="dxa"/>
            <w:tcMar>
              <w:top w:w="57" w:type="dxa"/>
              <w:bottom w:w="57" w:type="dxa"/>
            </w:tcMar>
          </w:tcPr>
          <w:p w:rsidR="006B342B" w:rsidRPr="00B33CAB" w:rsidRDefault="006B342B" w:rsidP="00B33CAB">
            <w:pPr>
              <w:spacing w:after="0"/>
              <w:rPr>
                <w:rFonts w:cs="Arial"/>
                <w:b/>
              </w:rPr>
            </w:pPr>
            <w:r w:rsidRPr="00B33CAB">
              <w:rPr>
                <w:rFonts w:cs="Arial"/>
                <w:b/>
              </w:rPr>
              <w:t>Desired outcome</w:t>
            </w:r>
          </w:p>
        </w:tc>
        <w:tc>
          <w:tcPr>
            <w:tcW w:w="2126" w:type="dxa"/>
            <w:gridSpan w:val="2"/>
            <w:tcMar>
              <w:top w:w="57" w:type="dxa"/>
              <w:bottom w:w="57" w:type="dxa"/>
            </w:tcMar>
          </w:tcPr>
          <w:p w:rsidR="006B342B" w:rsidRPr="00B33CAB" w:rsidRDefault="006B342B" w:rsidP="00B33CAB">
            <w:pPr>
              <w:spacing w:after="0"/>
              <w:rPr>
                <w:rFonts w:cs="Arial"/>
                <w:b/>
              </w:rPr>
            </w:pPr>
            <w:r w:rsidRPr="00B33CAB">
              <w:rPr>
                <w:rFonts w:cs="Arial"/>
                <w:b/>
              </w:rPr>
              <w:t>Chosen action / approach</w:t>
            </w:r>
          </w:p>
        </w:tc>
        <w:tc>
          <w:tcPr>
            <w:tcW w:w="3544" w:type="dxa"/>
            <w:tcMar>
              <w:top w:w="57" w:type="dxa"/>
              <w:bottom w:w="57" w:type="dxa"/>
            </w:tcMar>
          </w:tcPr>
          <w:p w:rsidR="006B342B" w:rsidRPr="00B33CAB" w:rsidRDefault="006B342B" w:rsidP="00B33CAB">
            <w:pPr>
              <w:spacing w:after="0"/>
              <w:rPr>
                <w:rFonts w:cs="Arial"/>
                <w:b/>
              </w:rPr>
            </w:pPr>
            <w:r w:rsidRPr="00B33CAB">
              <w:rPr>
                <w:rFonts w:cs="Arial"/>
                <w:b/>
              </w:rPr>
              <w:t>What is the evidence and rationale for this choice?</w:t>
            </w:r>
          </w:p>
        </w:tc>
        <w:tc>
          <w:tcPr>
            <w:tcW w:w="3260" w:type="dxa"/>
            <w:tcMar>
              <w:top w:w="57" w:type="dxa"/>
              <w:bottom w:w="57" w:type="dxa"/>
            </w:tcMar>
          </w:tcPr>
          <w:p w:rsidR="006B342B" w:rsidRPr="00B33CAB" w:rsidRDefault="006B342B" w:rsidP="00B33CAB">
            <w:pPr>
              <w:spacing w:after="0"/>
              <w:rPr>
                <w:rFonts w:cs="Arial"/>
                <w:b/>
              </w:rPr>
            </w:pPr>
            <w:r w:rsidRPr="00B33CAB">
              <w:rPr>
                <w:rFonts w:cs="Arial"/>
                <w:b/>
              </w:rPr>
              <w:t>How will you ensure it is implemented well?</w:t>
            </w:r>
          </w:p>
        </w:tc>
        <w:tc>
          <w:tcPr>
            <w:tcW w:w="1417" w:type="dxa"/>
          </w:tcPr>
          <w:p w:rsidR="006B342B" w:rsidRPr="00B33CAB" w:rsidRDefault="006B342B" w:rsidP="00B33CAB">
            <w:pPr>
              <w:spacing w:after="0"/>
              <w:rPr>
                <w:rFonts w:cs="Arial"/>
                <w:b/>
              </w:rPr>
            </w:pPr>
            <w:r w:rsidRPr="00B33CAB">
              <w:rPr>
                <w:rFonts w:cs="Arial"/>
                <w:b/>
              </w:rPr>
              <w:t>Staff lead</w:t>
            </w:r>
          </w:p>
        </w:tc>
        <w:tc>
          <w:tcPr>
            <w:tcW w:w="2835" w:type="dxa"/>
          </w:tcPr>
          <w:p w:rsidR="006B342B" w:rsidRPr="00B33CAB" w:rsidRDefault="006B342B" w:rsidP="00B33CAB">
            <w:pPr>
              <w:spacing w:after="0"/>
              <w:rPr>
                <w:rFonts w:cs="Arial"/>
                <w:b/>
              </w:rPr>
            </w:pPr>
            <w:r w:rsidRPr="00B33CAB">
              <w:rPr>
                <w:rFonts w:cs="Arial"/>
                <w:b/>
              </w:rPr>
              <w:t>When will you review implementation?</w:t>
            </w:r>
          </w:p>
        </w:tc>
      </w:tr>
      <w:tr w:rsidR="006B342B" w:rsidRPr="00B33CAB" w:rsidTr="0023035C">
        <w:trPr>
          <w:trHeight w:hRule="exact" w:val="3987"/>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lastRenderedPageBreak/>
              <w:t>Target Pupil Premium children for support within the lesson.</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Check the children understand what is required of them and challenge their knowledge through questioning e.g. Blooms Taxonomy.</w:t>
            </w:r>
          </w:p>
          <w:p w:rsidR="006B342B" w:rsidRPr="00B33CAB" w:rsidRDefault="006B342B" w:rsidP="00B33CAB">
            <w:pPr>
              <w:spacing w:after="0"/>
              <w:rPr>
                <w:rFonts w:cs="Arial"/>
                <w:sz w:val="20"/>
                <w:szCs w:val="20"/>
              </w:rPr>
            </w:pPr>
            <w:r w:rsidRPr="00B33CAB">
              <w:rPr>
                <w:rFonts w:cs="Arial"/>
                <w:sz w:val="20"/>
                <w:szCs w:val="20"/>
              </w:rPr>
              <w:t>Check the children know exactly where they are aiming for within the lesson and they know what they need to do to improve.</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PP children feel supported with their learning IN SCHOOL, even though this might not be the case at home. PP children’s belief in their own ability should develop, especially if this is used alongside Growth Mindset strategies for improving the attitudes to learning for the class as a whole group.</w:t>
            </w: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Ensure staff know confidently who their PP children are through regular monitoring e.g. lesson drop in, learning walks, formal observations</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Ongoing throughout the academic year; termly.</w:t>
            </w:r>
          </w:p>
        </w:tc>
      </w:tr>
      <w:tr w:rsidR="006B342B" w:rsidRPr="00B33CAB" w:rsidTr="0023035C">
        <w:trPr>
          <w:trHeight w:hRule="exact" w:val="2480"/>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Support for More Able children.</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Encourage the More Able Pupil Premium children to attend an Enrichment Workshop where possible.</w:t>
            </w:r>
          </w:p>
          <w:p w:rsidR="006B342B" w:rsidRPr="00B33CAB" w:rsidRDefault="006B342B" w:rsidP="00B33CAB">
            <w:pPr>
              <w:spacing w:after="0"/>
              <w:rPr>
                <w:rFonts w:cs="Arial"/>
                <w:sz w:val="20"/>
                <w:szCs w:val="20"/>
              </w:rPr>
            </w:pPr>
            <w:r w:rsidRPr="00B33CAB">
              <w:rPr>
                <w:rFonts w:cs="Arial"/>
                <w:sz w:val="20"/>
                <w:szCs w:val="20"/>
              </w:rPr>
              <w:t>(University of Exeter)</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Workshops led by well-qualified and specialist teachers will enhance the existing strengths, skills and abilities of the children where relevant. Children will be able to meet with their peers from other schools with the aim of challenging their thinking and to improve their self-esteem and confidence.</w:t>
            </w: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A register of attendance and the workshops attended will be recorded in school.</w:t>
            </w:r>
          </w:p>
          <w:p w:rsidR="006B342B" w:rsidRPr="00B33CAB" w:rsidRDefault="006B342B" w:rsidP="00B33CAB">
            <w:pPr>
              <w:spacing w:after="0"/>
              <w:rPr>
                <w:rFonts w:cs="Arial"/>
                <w:sz w:val="20"/>
                <w:szCs w:val="20"/>
              </w:rPr>
            </w:pPr>
            <w:r w:rsidRPr="00B33CAB">
              <w:rPr>
                <w:rFonts w:cs="Arial"/>
                <w:sz w:val="20"/>
                <w:szCs w:val="20"/>
              </w:rPr>
              <w:t>Discuss the workshops and their outcomes with parents to gauge their opinions on the Enrichment opportunities provided.</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Ongoing with the relevant children and their families.</w:t>
            </w:r>
          </w:p>
        </w:tc>
      </w:tr>
      <w:tr w:rsidR="006B342B" w:rsidRPr="00B33CAB" w:rsidTr="0023035C">
        <w:trPr>
          <w:trHeight w:hRule="exact" w:val="3782"/>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To provide additional support to children who are Statement of Special Educational Need or are on School Action or School Action Plus*</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Small Group Education plans detail additional interventions that are needed to close the attainment gap.</w:t>
            </w:r>
          </w:p>
        </w:tc>
        <w:tc>
          <w:tcPr>
            <w:tcW w:w="3544" w:type="dxa"/>
            <w:shd w:val="clear" w:color="auto" w:fill="FFFFFF" w:themeFill="background1"/>
            <w:tcMar>
              <w:top w:w="57" w:type="dxa"/>
              <w:bottom w:w="57" w:type="dxa"/>
            </w:tcMar>
          </w:tcPr>
          <w:p w:rsidR="006B342B" w:rsidRPr="00B33CAB" w:rsidRDefault="006B342B" w:rsidP="00B33CAB">
            <w:pPr>
              <w:spacing w:after="0"/>
            </w:pPr>
            <w:r w:rsidRPr="00B33CAB">
              <w:rPr>
                <w:rFonts w:cs="Arial"/>
                <w:sz w:val="20"/>
                <w:szCs w:val="20"/>
              </w:rPr>
              <w:t>Enables these children to fully access all of the curriculum and allows one to one support to ensure the child is able to progress as quickly as possible.</w:t>
            </w:r>
            <w:r w:rsidRPr="00B33CAB">
              <w:t xml:space="preserve"> </w:t>
            </w:r>
          </w:p>
          <w:p w:rsidR="006B342B" w:rsidRPr="00B33CAB" w:rsidRDefault="006B342B" w:rsidP="00B33CAB">
            <w:pPr>
              <w:spacing w:after="0"/>
              <w:rPr>
                <w:rFonts w:cs="Arial"/>
                <w:sz w:val="20"/>
                <w:szCs w:val="20"/>
              </w:rPr>
            </w:pPr>
            <w:r w:rsidRPr="00B33CAB">
              <w:rPr>
                <w:rFonts w:cs="Arial"/>
                <w:sz w:val="20"/>
                <w:szCs w:val="20"/>
              </w:rPr>
              <w:t>* This is in addition to the support we are required to provide by any statement of SEN</w:t>
            </w:r>
          </w:p>
          <w:p w:rsidR="006B342B" w:rsidRPr="00B33CAB" w:rsidRDefault="006B342B" w:rsidP="00B33CAB">
            <w:pPr>
              <w:spacing w:after="0"/>
              <w:rPr>
                <w:rFonts w:cs="Arial"/>
                <w:sz w:val="20"/>
                <w:szCs w:val="20"/>
              </w:rPr>
            </w:pPr>
            <w:r w:rsidRPr="00B33CAB">
              <w:rPr>
                <w:rFonts w:cs="Arial"/>
                <w:sz w:val="20"/>
                <w:szCs w:val="20"/>
              </w:rPr>
              <w:t>Teaching Assistants alongside teachers work directly with children eligible for Pupil Premium and support them with their learning and development.</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Teachers monitor, adapt and adjust teaching and learning targets as appropriate for the designated children.</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Weekly as appropriate and once per half-term.</w:t>
            </w:r>
          </w:p>
        </w:tc>
      </w:tr>
      <w:tr w:rsidR="006B342B" w:rsidRPr="00B33CAB" w:rsidTr="00B33CAB">
        <w:trPr>
          <w:trHeight w:hRule="exact" w:val="364"/>
        </w:trPr>
        <w:tc>
          <w:tcPr>
            <w:tcW w:w="12582" w:type="dxa"/>
            <w:gridSpan w:val="6"/>
            <w:tcMar>
              <w:top w:w="57" w:type="dxa"/>
              <w:bottom w:w="57" w:type="dxa"/>
            </w:tcMar>
          </w:tcPr>
          <w:p w:rsidR="006B342B" w:rsidRPr="00B33CAB" w:rsidRDefault="006B342B" w:rsidP="00B33CAB">
            <w:pPr>
              <w:spacing w:after="0"/>
              <w:jc w:val="right"/>
              <w:rPr>
                <w:rFonts w:cs="Arial"/>
              </w:rPr>
            </w:pPr>
            <w:r w:rsidRPr="00B33CAB">
              <w:rPr>
                <w:rFonts w:cs="Arial"/>
                <w:b/>
              </w:rPr>
              <w:lastRenderedPageBreak/>
              <w:t>Budgeted cost</w:t>
            </w:r>
          </w:p>
        </w:tc>
        <w:tc>
          <w:tcPr>
            <w:tcW w:w="2835" w:type="dxa"/>
          </w:tcPr>
          <w:p w:rsidR="006B342B" w:rsidRPr="00B33CAB" w:rsidRDefault="0023035C" w:rsidP="00B33CAB">
            <w:pPr>
              <w:spacing w:after="0"/>
              <w:rPr>
                <w:rFonts w:cs="Arial"/>
              </w:rPr>
            </w:pPr>
            <w:r>
              <w:rPr>
                <w:rFonts w:cs="Arial"/>
              </w:rPr>
              <w:t>£59,490</w:t>
            </w:r>
          </w:p>
        </w:tc>
      </w:tr>
      <w:tr w:rsidR="006B342B" w:rsidRPr="00B33CAB" w:rsidTr="00B33CAB">
        <w:trPr>
          <w:trHeight w:hRule="exact" w:val="340"/>
        </w:trPr>
        <w:tc>
          <w:tcPr>
            <w:tcW w:w="15417" w:type="dxa"/>
            <w:gridSpan w:val="7"/>
            <w:tcMar>
              <w:top w:w="57" w:type="dxa"/>
              <w:bottom w:w="57" w:type="dxa"/>
            </w:tcMar>
          </w:tcPr>
          <w:p w:rsidR="006B342B" w:rsidRPr="00B33CAB" w:rsidRDefault="006B342B" w:rsidP="007A6B00">
            <w:pPr>
              <w:pStyle w:val="ListParagraph"/>
              <w:numPr>
                <w:ilvl w:val="0"/>
                <w:numId w:val="10"/>
              </w:numPr>
              <w:spacing w:after="0" w:line="240" w:lineRule="auto"/>
              <w:ind w:left="426" w:hanging="142"/>
              <w:contextualSpacing w:val="0"/>
              <w:rPr>
                <w:rFonts w:cs="Arial"/>
                <w:b/>
              </w:rPr>
            </w:pPr>
            <w:r w:rsidRPr="00B33CAB">
              <w:rPr>
                <w:rFonts w:cs="Arial"/>
                <w:b/>
              </w:rPr>
              <w:t>Targeted support</w:t>
            </w:r>
          </w:p>
        </w:tc>
      </w:tr>
      <w:tr w:rsidR="006B342B" w:rsidRPr="00B33CAB" w:rsidTr="00B33CAB">
        <w:trPr>
          <w:trHeight w:hRule="exact" w:val="765"/>
        </w:trPr>
        <w:tc>
          <w:tcPr>
            <w:tcW w:w="2235" w:type="dxa"/>
            <w:tcMar>
              <w:top w:w="57" w:type="dxa"/>
              <w:bottom w:w="57" w:type="dxa"/>
            </w:tcMar>
          </w:tcPr>
          <w:p w:rsidR="006B342B" w:rsidRPr="00B33CAB" w:rsidRDefault="006B342B" w:rsidP="00B33CAB">
            <w:pPr>
              <w:spacing w:after="0"/>
              <w:rPr>
                <w:rFonts w:cs="Arial"/>
                <w:b/>
              </w:rPr>
            </w:pPr>
            <w:r w:rsidRPr="00B33CAB">
              <w:rPr>
                <w:rFonts w:cs="Arial"/>
                <w:b/>
              </w:rPr>
              <w:t>Desired outcome</w:t>
            </w:r>
          </w:p>
        </w:tc>
        <w:tc>
          <w:tcPr>
            <w:tcW w:w="2126" w:type="dxa"/>
            <w:gridSpan w:val="2"/>
            <w:tcMar>
              <w:top w:w="57" w:type="dxa"/>
              <w:bottom w:w="57" w:type="dxa"/>
            </w:tcMar>
          </w:tcPr>
          <w:p w:rsidR="006B342B" w:rsidRPr="00B33CAB" w:rsidRDefault="006B342B" w:rsidP="00B33CAB">
            <w:pPr>
              <w:spacing w:after="0"/>
              <w:rPr>
                <w:rFonts w:cs="Arial"/>
                <w:b/>
              </w:rPr>
            </w:pPr>
            <w:r w:rsidRPr="00B33CAB">
              <w:rPr>
                <w:rFonts w:cs="Arial"/>
                <w:b/>
              </w:rPr>
              <w:t>Chosen action / approach</w:t>
            </w:r>
          </w:p>
        </w:tc>
        <w:tc>
          <w:tcPr>
            <w:tcW w:w="3544" w:type="dxa"/>
            <w:tcMar>
              <w:top w:w="57" w:type="dxa"/>
              <w:bottom w:w="57" w:type="dxa"/>
            </w:tcMar>
          </w:tcPr>
          <w:p w:rsidR="006B342B" w:rsidRPr="00B33CAB" w:rsidRDefault="006B342B" w:rsidP="00B33CAB">
            <w:pPr>
              <w:spacing w:after="0"/>
              <w:rPr>
                <w:rFonts w:cs="Arial"/>
                <w:b/>
              </w:rPr>
            </w:pPr>
            <w:r w:rsidRPr="00B33CAB">
              <w:rPr>
                <w:rFonts w:cs="Arial"/>
                <w:b/>
              </w:rPr>
              <w:t>What is the evidence and rationale for this choice?</w:t>
            </w:r>
          </w:p>
        </w:tc>
        <w:tc>
          <w:tcPr>
            <w:tcW w:w="3260" w:type="dxa"/>
            <w:tcMar>
              <w:top w:w="57" w:type="dxa"/>
              <w:bottom w:w="57" w:type="dxa"/>
            </w:tcMar>
          </w:tcPr>
          <w:p w:rsidR="006B342B" w:rsidRPr="00B33CAB" w:rsidRDefault="006B342B" w:rsidP="00B33CAB">
            <w:pPr>
              <w:spacing w:after="0"/>
              <w:rPr>
                <w:rFonts w:cs="Arial"/>
                <w:b/>
              </w:rPr>
            </w:pPr>
            <w:r w:rsidRPr="00B33CAB">
              <w:rPr>
                <w:rFonts w:cs="Arial"/>
                <w:b/>
              </w:rPr>
              <w:t>How will you ensure it is implemented well?</w:t>
            </w:r>
          </w:p>
        </w:tc>
        <w:tc>
          <w:tcPr>
            <w:tcW w:w="1417" w:type="dxa"/>
          </w:tcPr>
          <w:p w:rsidR="006B342B" w:rsidRPr="00B33CAB" w:rsidRDefault="006B342B" w:rsidP="00B33CAB">
            <w:pPr>
              <w:spacing w:after="0"/>
              <w:rPr>
                <w:rFonts w:cs="Arial"/>
                <w:b/>
              </w:rPr>
            </w:pPr>
            <w:r w:rsidRPr="00B33CAB">
              <w:rPr>
                <w:rFonts w:cs="Arial"/>
                <w:b/>
              </w:rPr>
              <w:t>Staff lead</w:t>
            </w:r>
          </w:p>
        </w:tc>
        <w:tc>
          <w:tcPr>
            <w:tcW w:w="2835" w:type="dxa"/>
          </w:tcPr>
          <w:p w:rsidR="006B342B" w:rsidRPr="00B33CAB" w:rsidRDefault="006B342B" w:rsidP="00B33CAB">
            <w:pPr>
              <w:spacing w:after="0"/>
              <w:rPr>
                <w:rFonts w:cs="Arial"/>
                <w:b/>
              </w:rPr>
            </w:pPr>
            <w:r w:rsidRPr="00B33CAB">
              <w:rPr>
                <w:rFonts w:cs="Arial"/>
                <w:b/>
              </w:rPr>
              <w:t>When will you review implementation?</w:t>
            </w:r>
          </w:p>
        </w:tc>
      </w:tr>
      <w:tr w:rsidR="006B342B" w:rsidRPr="00B33CAB" w:rsidTr="0023035C">
        <w:trPr>
          <w:trHeight w:hRule="exact" w:val="4494"/>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Meeting the children’s specific learning needs: Appropriate and timely interventions</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Group Learning Plans, Individual Learning Plans</w:t>
            </w:r>
          </w:p>
          <w:p w:rsidR="006B342B" w:rsidRPr="00B33CAB" w:rsidRDefault="006B342B" w:rsidP="00B33CAB">
            <w:pPr>
              <w:spacing w:after="0"/>
              <w:rPr>
                <w:rFonts w:cs="Arial"/>
                <w:sz w:val="20"/>
                <w:szCs w:val="20"/>
              </w:rPr>
            </w:pPr>
            <w:r w:rsidRPr="00B33CAB">
              <w:rPr>
                <w:rFonts w:cs="Arial"/>
                <w:sz w:val="20"/>
                <w:szCs w:val="20"/>
              </w:rPr>
              <w:t>Three distinct waves of intervention:</w:t>
            </w:r>
          </w:p>
          <w:p w:rsidR="006B342B" w:rsidRPr="00B33CAB" w:rsidRDefault="006B342B" w:rsidP="00B33CAB">
            <w:pPr>
              <w:spacing w:after="0"/>
              <w:rPr>
                <w:rFonts w:cs="Arial"/>
                <w:sz w:val="20"/>
                <w:szCs w:val="20"/>
              </w:rPr>
            </w:pPr>
            <w:r w:rsidRPr="00B33CAB">
              <w:rPr>
                <w:rFonts w:cs="Arial"/>
                <w:sz w:val="20"/>
                <w:szCs w:val="20"/>
              </w:rPr>
              <w:t>Wave 1: Quality first classroom teaching.</w:t>
            </w:r>
          </w:p>
          <w:p w:rsidR="006B342B" w:rsidRPr="00B33CAB" w:rsidRDefault="006B342B" w:rsidP="00B33CAB">
            <w:pPr>
              <w:spacing w:after="0"/>
              <w:rPr>
                <w:rFonts w:cs="Arial"/>
                <w:sz w:val="20"/>
                <w:szCs w:val="20"/>
              </w:rPr>
            </w:pPr>
            <w:r w:rsidRPr="00B33CAB">
              <w:rPr>
                <w:rFonts w:cs="Arial"/>
                <w:sz w:val="20"/>
                <w:szCs w:val="20"/>
              </w:rPr>
              <w:t>Wave 2: Time limited small group intervention outside the classroom.</w:t>
            </w:r>
          </w:p>
          <w:p w:rsidR="006B342B" w:rsidRPr="00B33CAB" w:rsidRDefault="006B342B" w:rsidP="00B33CAB">
            <w:pPr>
              <w:spacing w:after="0"/>
              <w:rPr>
                <w:rFonts w:cs="Arial"/>
                <w:sz w:val="20"/>
                <w:szCs w:val="20"/>
              </w:rPr>
            </w:pPr>
            <w:r w:rsidRPr="00B33CAB">
              <w:rPr>
                <w:rFonts w:cs="Arial"/>
                <w:sz w:val="20"/>
                <w:szCs w:val="20"/>
              </w:rPr>
              <w:t>Wave 3: Specific targeted interventions for children outside the classroom,</w:t>
            </w:r>
          </w:p>
        </w:tc>
        <w:tc>
          <w:tcPr>
            <w:tcW w:w="3544" w:type="dxa"/>
            <w:shd w:val="clear" w:color="auto" w:fill="FFFFFF" w:themeFill="background1"/>
            <w:tcMar>
              <w:top w:w="57" w:type="dxa"/>
              <w:bottom w:w="57" w:type="dxa"/>
            </w:tcMar>
          </w:tcPr>
          <w:p w:rsidR="006B342B" w:rsidRPr="00B33CAB" w:rsidRDefault="006B342B" w:rsidP="00B33CAB">
            <w:pPr>
              <w:spacing w:after="0"/>
            </w:pPr>
            <w:r w:rsidRPr="00B33CAB">
              <w:rPr>
                <w:rFonts w:cs="Arial"/>
                <w:sz w:val="20"/>
                <w:szCs w:val="20"/>
              </w:rPr>
              <w:t>Specific learning targets and small group interventions planned and managed by experienced teaching staff, have proven effective in enabling all children to aspire and achieve their potential.</w:t>
            </w:r>
            <w:r w:rsidRPr="00B33CAB">
              <w:t xml:space="preserve"> </w:t>
            </w:r>
          </w:p>
          <w:p w:rsidR="006B342B" w:rsidRPr="00B33CAB" w:rsidRDefault="006B342B" w:rsidP="00B33CAB">
            <w:pPr>
              <w:spacing w:after="0"/>
              <w:rPr>
                <w:rFonts w:cs="Arial"/>
                <w:sz w:val="20"/>
                <w:szCs w:val="20"/>
              </w:rPr>
            </w:pPr>
            <w:r w:rsidRPr="00B33CAB">
              <w:rPr>
                <w:sz w:val="20"/>
                <w:szCs w:val="20"/>
              </w:rPr>
              <w:t xml:space="preserve">This approach will </w:t>
            </w:r>
            <w:r w:rsidRPr="00B33CAB">
              <w:rPr>
                <w:rFonts w:cs="Arial"/>
                <w:sz w:val="20"/>
                <w:szCs w:val="20"/>
              </w:rPr>
              <w:t>tackle fundamental gaps in skills, knowledge and understanding which is preventing progress.</w:t>
            </w:r>
          </w:p>
          <w:p w:rsidR="006B342B" w:rsidRPr="00B33CAB" w:rsidRDefault="006B342B" w:rsidP="00B33CAB">
            <w:pPr>
              <w:spacing w:after="0"/>
              <w:rPr>
                <w:rFonts w:cs="Arial"/>
                <w:sz w:val="20"/>
                <w:szCs w:val="20"/>
              </w:rPr>
            </w:pPr>
            <w:r w:rsidRPr="00B33CAB">
              <w:rPr>
                <w:rFonts w:cs="Arial"/>
                <w:sz w:val="20"/>
                <w:szCs w:val="20"/>
              </w:rPr>
              <w:t>These could be conducted on a 1 to 1 basis where the teacher does not expect pupils to make the expected progress in a group situation.</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r w:rsidRPr="00B33CAB">
              <w:rPr>
                <w:rFonts w:cs="Arial"/>
                <w:sz w:val="20"/>
                <w:szCs w:val="20"/>
              </w:rPr>
              <w:t xml:space="preserve"> </w:t>
            </w: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Regular review of group and individual targets by all teaching staff will enable targets and approaches to be changed and amended as necessary. </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Half-termly/Termly reviews</w:t>
            </w:r>
          </w:p>
        </w:tc>
      </w:tr>
      <w:tr w:rsidR="006B342B" w:rsidRPr="00B33CAB" w:rsidTr="0023035C">
        <w:trPr>
          <w:trHeight w:hRule="exact" w:val="3761"/>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To further improve School Attendance </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Employment of an experienced and well-qualified parental support advisor.</w:t>
            </w:r>
          </w:p>
          <w:p w:rsidR="006B342B" w:rsidRPr="00B33CAB" w:rsidRDefault="006B342B" w:rsidP="00B33CAB">
            <w:pPr>
              <w:spacing w:after="0"/>
              <w:rPr>
                <w:rFonts w:cs="Arial"/>
                <w:sz w:val="20"/>
                <w:szCs w:val="20"/>
              </w:rPr>
            </w:pPr>
            <w:r w:rsidRPr="00B33CAB">
              <w:rPr>
                <w:rFonts w:cs="Arial"/>
                <w:sz w:val="20"/>
                <w:szCs w:val="20"/>
              </w:rPr>
              <w:t>Hall Display to encourage attendance through weekly Assembly class competition.</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Attending a ‘Late Gate,’ once per week will identify families who are in need of support in ensuring their children arrive in school promptly and ready to learn. The parental support advisor will also be able to visit the home addresses of children who fail to attend if there is not any prior evidence of communication between home and school.</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The Head and SLT will monitor the names of individual families who are persistently late arriving in school during our weekly SLT Meeting and Vulnerable Children meetings. SLT members will be present in the morning when the parental support advisor is attending the gate.</w:t>
            </w:r>
          </w:p>
          <w:p w:rsidR="006B342B" w:rsidRPr="00B33CAB" w:rsidRDefault="006B342B" w:rsidP="00B33CAB">
            <w:pPr>
              <w:spacing w:after="0"/>
              <w:rPr>
                <w:rFonts w:cs="Arial"/>
                <w:sz w:val="20"/>
                <w:szCs w:val="20"/>
              </w:rPr>
            </w:pPr>
            <w:r w:rsidRPr="00B33CAB">
              <w:rPr>
                <w:rFonts w:cs="Arial"/>
                <w:sz w:val="20"/>
                <w:szCs w:val="20"/>
              </w:rPr>
              <w:t>Children with attendance issues will be provided with work to ensure they catch up with their peers.</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Weekly during our whole school SLT Meeting and weekly Vulnerable Children Meeting.</w:t>
            </w:r>
          </w:p>
        </w:tc>
      </w:tr>
      <w:tr w:rsidR="006B342B" w:rsidRPr="00B33CAB" w:rsidTr="00B33CAB">
        <w:trPr>
          <w:trHeight w:hRule="exact" w:val="340"/>
        </w:trPr>
        <w:tc>
          <w:tcPr>
            <w:tcW w:w="12582" w:type="dxa"/>
            <w:gridSpan w:val="6"/>
            <w:tcMar>
              <w:top w:w="57" w:type="dxa"/>
              <w:bottom w:w="57" w:type="dxa"/>
            </w:tcMar>
          </w:tcPr>
          <w:p w:rsidR="006B342B" w:rsidRPr="00B33CAB" w:rsidRDefault="006B342B" w:rsidP="00B33CAB">
            <w:pPr>
              <w:spacing w:after="0"/>
              <w:jc w:val="right"/>
              <w:rPr>
                <w:rFonts w:cs="Arial"/>
              </w:rPr>
            </w:pPr>
          </w:p>
        </w:tc>
        <w:tc>
          <w:tcPr>
            <w:tcW w:w="2835" w:type="dxa"/>
          </w:tcPr>
          <w:p w:rsidR="006B342B" w:rsidRPr="00B33CAB" w:rsidRDefault="006B342B" w:rsidP="00B33CAB">
            <w:pPr>
              <w:spacing w:after="0"/>
              <w:rPr>
                <w:rFonts w:cs="Arial"/>
              </w:rPr>
            </w:pPr>
          </w:p>
        </w:tc>
      </w:tr>
      <w:tr w:rsidR="006B342B" w:rsidRPr="00B33CAB" w:rsidTr="00B33CAB">
        <w:trPr>
          <w:trHeight w:hRule="exact" w:val="340"/>
        </w:trPr>
        <w:tc>
          <w:tcPr>
            <w:tcW w:w="15417" w:type="dxa"/>
            <w:gridSpan w:val="7"/>
            <w:tcMar>
              <w:top w:w="57" w:type="dxa"/>
              <w:bottom w:w="57" w:type="dxa"/>
            </w:tcMar>
          </w:tcPr>
          <w:p w:rsidR="006B342B" w:rsidRPr="00B33CAB" w:rsidRDefault="006B342B" w:rsidP="007A6B00">
            <w:pPr>
              <w:pStyle w:val="ListParagraph"/>
              <w:numPr>
                <w:ilvl w:val="0"/>
                <w:numId w:val="10"/>
              </w:numPr>
              <w:spacing w:after="0" w:line="240" w:lineRule="auto"/>
              <w:ind w:left="426" w:hanging="142"/>
              <w:contextualSpacing w:val="0"/>
              <w:rPr>
                <w:rFonts w:cs="Arial"/>
                <w:b/>
              </w:rPr>
            </w:pPr>
            <w:r w:rsidRPr="00B33CAB">
              <w:rPr>
                <w:rFonts w:cs="Arial"/>
                <w:b/>
              </w:rPr>
              <w:lastRenderedPageBreak/>
              <w:t>Other approaches</w:t>
            </w:r>
          </w:p>
        </w:tc>
      </w:tr>
      <w:tr w:rsidR="006B342B" w:rsidRPr="00B33CAB" w:rsidTr="00B33CAB">
        <w:trPr>
          <w:trHeight w:hRule="exact" w:val="851"/>
        </w:trPr>
        <w:tc>
          <w:tcPr>
            <w:tcW w:w="2235" w:type="dxa"/>
            <w:tcMar>
              <w:top w:w="57" w:type="dxa"/>
              <w:bottom w:w="57" w:type="dxa"/>
            </w:tcMar>
          </w:tcPr>
          <w:p w:rsidR="006B342B" w:rsidRPr="00B33CAB" w:rsidRDefault="006B342B" w:rsidP="00B33CAB">
            <w:pPr>
              <w:spacing w:after="0"/>
              <w:rPr>
                <w:rFonts w:cs="Arial"/>
                <w:b/>
              </w:rPr>
            </w:pPr>
            <w:r w:rsidRPr="00B33CAB">
              <w:rPr>
                <w:rFonts w:cs="Arial"/>
                <w:b/>
              </w:rPr>
              <w:t>Desired outcome</w:t>
            </w:r>
          </w:p>
        </w:tc>
        <w:tc>
          <w:tcPr>
            <w:tcW w:w="2126" w:type="dxa"/>
            <w:gridSpan w:val="2"/>
            <w:tcMar>
              <w:top w:w="57" w:type="dxa"/>
              <w:bottom w:w="57" w:type="dxa"/>
            </w:tcMar>
          </w:tcPr>
          <w:p w:rsidR="006B342B" w:rsidRPr="00B33CAB" w:rsidRDefault="006B342B" w:rsidP="00B33CAB">
            <w:pPr>
              <w:spacing w:after="0"/>
              <w:rPr>
                <w:rFonts w:cs="Arial"/>
                <w:b/>
              </w:rPr>
            </w:pPr>
            <w:r w:rsidRPr="00B33CAB">
              <w:rPr>
                <w:rFonts w:cs="Arial"/>
                <w:b/>
              </w:rPr>
              <w:t>Chosen action / approach</w:t>
            </w:r>
          </w:p>
        </w:tc>
        <w:tc>
          <w:tcPr>
            <w:tcW w:w="3544" w:type="dxa"/>
            <w:tcMar>
              <w:top w:w="57" w:type="dxa"/>
              <w:bottom w:w="57" w:type="dxa"/>
            </w:tcMar>
          </w:tcPr>
          <w:p w:rsidR="006B342B" w:rsidRPr="00B33CAB" w:rsidRDefault="006B342B" w:rsidP="00B33CAB">
            <w:pPr>
              <w:spacing w:after="0"/>
              <w:rPr>
                <w:rFonts w:cs="Arial"/>
                <w:b/>
              </w:rPr>
            </w:pPr>
            <w:r w:rsidRPr="00B33CAB">
              <w:rPr>
                <w:rFonts w:cs="Arial"/>
                <w:b/>
              </w:rPr>
              <w:t>What is the evidence and rationale for this choice?</w:t>
            </w:r>
          </w:p>
        </w:tc>
        <w:tc>
          <w:tcPr>
            <w:tcW w:w="3260" w:type="dxa"/>
            <w:tcMar>
              <w:top w:w="57" w:type="dxa"/>
              <w:bottom w:w="57" w:type="dxa"/>
            </w:tcMar>
          </w:tcPr>
          <w:p w:rsidR="006B342B" w:rsidRPr="00B33CAB" w:rsidRDefault="006B342B" w:rsidP="00B33CAB">
            <w:pPr>
              <w:spacing w:after="0"/>
              <w:rPr>
                <w:rFonts w:cs="Arial"/>
                <w:b/>
              </w:rPr>
            </w:pPr>
            <w:r w:rsidRPr="00B33CAB">
              <w:rPr>
                <w:rFonts w:cs="Arial"/>
                <w:b/>
              </w:rPr>
              <w:t>How will you ensure it is implemented well?</w:t>
            </w:r>
          </w:p>
        </w:tc>
        <w:tc>
          <w:tcPr>
            <w:tcW w:w="1417" w:type="dxa"/>
          </w:tcPr>
          <w:p w:rsidR="006B342B" w:rsidRPr="00B33CAB" w:rsidRDefault="006B342B" w:rsidP="00B33CAB">
            <w:pPr>
              <w:spacing w:after="0"/>
              <w:rPr>
                <w:rFonts w:cs="Arial"/>
                <w:b/>
              </w:rPr>
            </w:pPr>
            <w:r w:rsidRPr="00B33CAB">
              <w:rPr>
                <w:rFonts w:cs="Arial"/>
                <w:b/>
              </w:rPr>
              <w:t>Staff lead</w:t>
            </w:r>
          </w:p>
        </w:tc>
        <w:tc>
          <w:tcPr>
            <w:tcW w:w="2835" w:type="dxa"/>
          </w:tcPr>
          <w:p w:rsidR="006B342B" w:rsidRPr="00B33CAB" w:rsidRDefault="006B342B" w:rsidP="00B33CAB">
            <w:pPr>
              <w:spacing w:after="0"/>
              <w:rPr>
                <w:rFonts w:cs="Arial"/>
                <w:b/>
              </w:rPr>
            </w:pPr>
            <w:r w:rsidRPr="00B33CAB">
              <w:rPr>
                <w:rFonts w:cs="Arial"/>
                <w:b/>
              </w:rPr>
              <w:t>When will you review implementation?</w:t>
            </w:r>
          </w:p>
        </w:tc>
      </w:tr>
      <w:tr w:rsidR="006B342B" w:rsidRPr="00B33CAB" w:rsidTr="0023035C">
        <w:trPr>
          <w:trHeight w:hRule="exact" w:val="3329"/>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Help the children view school as a positive and engaging place to be.</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Appoint Curriculum Ambassadors who first and foremost are Pupil Premium More Able children who can appoint their own Deputy from other PP children in their class.</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Curriculum Ambassadors should be more engaged with school as a learning environment as a mutually respectful relationship should develop as their role is recognised as significant. Use of praise and rewards, including a visible ‘badge of honour’ should lead to an improvement in their own self-esteem as learners and their aspirations.</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Curriculum Ambassadors will meet regularly with senior members of staff to review and highlight their work.</w:t>
            </w:r>
          </w:p>
          <w:p w:rsidR="006B342B" w:rsidRPr="00B33CAB" w:rsidRDefault="006B342B" w:rsidP="00B33CAB">
            <w:pPr>
              <w:spacing w:after="0"/>
              <w:rPr>
                <w:rFonts w:cs="Arial"/>
                <w:sz w:val="20"/>
                <w:szCs w:val="20"/>
              </w:rPr>
            </w:pPr>
            <w:r w:rsidRPr="00B33CAB">
              <w:rPr>
                <w:rFonts w:cs="Arial"/>
                <w:sz w:val="20"/>
                <w:szCs w:val="20"/>
              </w:rPr>
              <w:t>The Curriculum Ambassadors should aim to visit at least two other schools throughout their time in their role, to observe and report on the curriculum elsewhere to inspire them and think of ideas to enhance their home school curriculum.</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Appoint Pupil Premium Curriculum Ambassadors annually, with the aim that each child should be in role at some point in their Primary School career.</w:t>
            </w:r>
          </w:p>
        </w:tc>
      </w:tr>
      <w:tr w:rsidR="006B342B" w:rsidRPr="00B33CAB" w:rsidTr="0023035C">
        <w:trPr>
          <w:trHeight w:hRule="exact" w:val="2910"/>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Raise the self-esteem of Pupil Premium children as individuals and learners.</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To develop our use of the THRIVE and SEAL initiatives to enhance our nurturing and supportive learning environment in addition to academic interventions.</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Both the THRIVE and SEAL initiatives are successfully used in daily school life. Our THRIVE room provides a secure and safe environment for those children who need it.</w:t>
            </w: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Teachers and support staff receive regular training and advice. Weekly meetings are held to discuss the support required by individual children. We are proactive in ensuring all of our children are closely monitored and receive the correct input as appropriate to nurture and support their needs.</w:t>
            </w:r>
          </w:p>
          <w:p w:rsidR="006B342B" w:rsidRPr="00B33CAB" w:rsidRDefault="006B342B" w:rsidP="00B33CAB">
            <w:pPr>
              <w:spacing w:after="0"/>
              <w:rPr>
                <w:rFonts w:cs="Arial"/>
                <w:sz w:val="20"/>
                <w:szCs w:val="20"/>
              </w:rPr>
            </w:pP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THRIVE and SEAL needs are reviewed daily and weekly.</w:t>
            </w:r>
          </w:p>
        </w:tc>
      </w:tr>
      <w:tr w:rsidR="006B342B" w:rsidRPr="00B33CAB" w:rsidTr="0023035C">
        <w:trPr>
          <w:trHeight w:hRule="exact" w:val="2910"/>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TUFC In The Community </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Encourage Pupil Premium children who might not necessarily be involved in sports clubs.</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Specialist coaches from TUFC ITC are contracted to come in and deliver organised sports coaching and games. </w:t>
            </w: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The TUFC sessions are timetabled into our school day, so that children receive quality first teaching in multi-skills sports.</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Weekly. The TUFC coaches share their planning and outcomes with members of staff.</w:t>
            </w:r>
          </w:p>
        </w:tc>
      </w:tr>
      <w:tr w:rsidR="006B342B" w:rsidRPr="00B33CAB" w:rsidTr="0023035C">
        <w:trPr>
          <w:trHeight w:hRule="exact" w:val="2910"/>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lastRenderedPageBreak/>
              <w:t>Lunchtime Play Leaders</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Encourage Pupil Premium children who might not necessarily be involved in sports clubs.</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Play Leaders give time to support children and develop games at lunch time, particularly in supporting those who do not otherwise participate in sport clubs in school</w:t>
            </w: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Lunchtimes are used proactively to encourage children to participate in a variety of activities in different playground zones.</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Daily and weekly.</w:t>
            </w:r>
          </w:p>
        </w:tc>
      </w:tr>
      <w:tr w:rsidR="006B342B" w:rsidRPr="00B33CAB" w:rsidTr="0023035C">
        <w:trPr>
          <w:trHeight w:hRule="exact" w:val="2910"/>
        </w:trPr>
        <w:tc>
          <w:tcPr>
            <w:tcW w:w="2235"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Give children the opportunity to experience extra-curricular activities e.g. Residential trips.</w:t>
            </w:r>
          </w:p>
        </w:tc>
        <w:tc>
          <w:tcPr>
            <w:tcW w:w="2126" w:type="dxa"/>
            <w:gridSpan w:val="2"/>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The school will subsidise the cost of activities to enable children to participate where they might not have done so before.</w:t>
            </w:r>
          </w:p>
        </w:tc>
        <w:tc>
          <w:tcPr>
            <w:tcW w:w="3544"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Children will have the opportunity to experience Outdoor Education activities.</w:t>
            </w:r>
          </w:p>
        </w:tc>
        <w:tc>
          <w:tcPr>
            <w:tcW w:w="3260" w:type="dxa"/>
            <w:shd w:val="clear" w:color="auto" w:fill="FFFFFF" w:themeFill="background1"/>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No child will feel excluded from attending Residential trips and these children will have the same opportunities as their peers.</w:t>
            </w:r>
          </w:p>
        </w:tc>
        <w:tc>
          <w:tcPr>
            <w:tcW w:w="1417" w:type="dxa"/>
            <w:shd w:val="clear" w:color="auto" w:fill="FFFFFF" w:themeFill="background1"/>
          </w:tcPr>
          <w:p w:rsidR="006B342B" w:rsidRPr="00B33CAB" w:rsidRDefault="006B342B" w:rsidP="00B33CAB">
            <w:pPr>
              <w:spacing w:after="0"/>
              <w:rPr>
                <w:rFonts w:cs="Arial"/>
              </w:rPr>
            </w:pPr>
          </w:p>
        </w:tc>
        <w:tc>
          <w:tcPr>
            <w:tcW w:w="2835" w:type="dxa"/>
            <w:shd w:val="clear" w:color="auto" w:fill="FFFFFF" w:themeFill="background1"/>
          </w:tcPr>
          <w:p w:rsidR="006B342B" w:rsidRPr="00B33CAB" w:rsidRDefault="006B342B" w:rsidP="00B33CAB">
            <w:pPr>
              <w:spacing w:after="0"/>
              <w:rPr>
                <w:rFonts w:cs="Arial"/>
                <w:sz w:val="20"/>
                <w:szCs w:val="20"/>
              </w:rPr>
            </w:pPr>
            <w:r w:rsidRPr="00B33CAB">
              <w:rPr>
                <w:rFonts w:cs="Arial"/>
                <w:sz w:val="20"/>
                <w:szCs w:val="20"/>
              </w:rPr>
              <w:t>As appropriate – at least monthly dependent upon the activity.</w:t>
            </w:r>
          </w:p>
        </w:tc>
      </w:tr>
      <w:tr w:rsidR="006B342B" w:rsidRPr="00B33CAB" w:rsidTr="00B33CAB">
        <w:trPr>
          <w:trHeight w:hRule="exact" w:val="340"/>
        </w:trPr>
        <w:tc>
          <w:tcPr>
            <w:tcW w:w="12582" w:type="dxa"/>
            <w:gridSpan w:val="6"/>
            <w:tcMar>
              <w:top w:w="57" w:type="dxa"/>
              <w:bottom w:w="57" w:type="dxa"/>
            </w:tcMar>
          </w:tcPr>
          <w:p w:rsidR="006B342B" w:rsidRPr="00B33CAB" w:rsidRDefault="006B342B" w:rsidP="00B33CAB">
            <w:pPr>
              <w:jc w:val="right"/>
              <w:rPr>
                <w:rFonts w:cs="Arial"/>
                <w:b/>
              </w:rPr>
            </w:pPr>
            <w:r w:rsidRPr="00B33CAB">
              <w:rPr>
                <w:rFonts w:cs="Arial"/>
                <w:b/>
              </w:rPr>
              <w:t>Budgeted cost</w:t>
            </w:r>
          </w:p>
        </w:tc>
        <w:tc>
          <w:tcPr>
            <w:tcW w:w="2835" w:type="dxa"/>
          </w:tcPr>
          <w:p w:rsidR="006B342B" w:rsidRPr="00B33CAB" w:rsidRDefault="0023035C" w:rsidP="00D04B89">
            <w:pPr>
              <w:rPr>
                <w:rFonts w:cs="Arial"/>
                <w:b/>
              </w:rPr>
            </w:pPr>
            <w:r>
              <w:rPr>
                <w:rFonts w:cs="Arial"/>
                <w:b/>
              </w:rPr>
              <w:t>£</w:t>
            </w:r>
            <w:r w:rsidR="008E25BD">
              <w:rPr>
                <w:rFonts w:cs="Arial"/>
                <w:b/>
              </w:rPr>
              <w:t>7</w:t>
            </w:r>
            <w:r>
              <w:rPr>
                <w:rFonts w:cs="Arial"/>
                <w:b/>
              </w:rPr>
              <w:t>,141</w:t>
            </w:r>
          </w:p>
        </w:tc>
      </w:tr>
    </w:tbl>
    <w:p w:rsidR="006B342B" w:rsidRPr="00326C32" w:rsidRDefault="006B342B" w:rsidP="004F19D4">
      <w:pPr>
        <w:spacing w:after="0"/>
        <w:rPr>
          <w:rFonts w:cs="Arial"/>
        </w:rPr>
      </w:pPr>
    </w:p>
    <w:p w:rsidR="006B342B" w:rsidRDefault="00FA2F03" w:rsidP="00FA2F03">
      <w:pPr>
        <w:spacing w:after="200" w:line="276" w:lineRule="auto"/>
        <w:jc w:val="center"/>
        <w:rPr>
          <w:rFonts w:cs="Arial"/>
          <w:sz w:val="22"/>
          <w:szCs w:val="22"/>
          <w:u w:val="single"/>
        </w:rPr>
      </w:pPr>
      <w:r w:rsidRPr="00FA2F03">
        <w:rPr>
          <w:rFonts w:cs="Arial"/>
          <w:sz w:val="22"/>
          <w:szCs w:val="22"/>
          <w:u w:val="single"/>
        </w:rPr>
        <w:t>Pupil Premium Strategy Statement: Queensway Catholic Primary School</w:t>
      </w:r>
    </w:p>
    <w:p w:rsidR="0080356B" w:rsidRDefault="0080356B" w:rsidP="0080356B">
      <w:pPr>
        <w:rPr>
          <w:rFonts w:cs="Arial"/>
          <w:sz w:val="22"/>
          <w:szCs w:val="22"/>
        </w:rPr>
      </w:pPr>
      <w:r>
        <w:rPr>
          <w:rFonts w:cs="Arial"/>
          <w:sz w:val="22"/>
          <w:szCs w:val="22"/>
        </w:rPr>
        <w:t xml:space="preserve">We </w:t>
      </w:r>
      <w:r w:rsidR="00587139" w:rsidRPr="0080356B">
        <w:rPr>
          <w:rFonts w:cs="Arial"/>
          <w:sz w:val="22"/>
          <w:szCs w:val="22"/>
        </w:rPr>
        <w:t xml:space="preserve">recognise Queensway's Catholic uniqueness as a place where Christ's presence is evident to see. </w:t>
      </w:r>
      <w:r>
        <w:rPr>
          <w:rFonts w:cs="Arial"/>
          <w:sz w:val="22"/>
          <w:szCs w:val="22"/>
        </w:rPr>
        <w:t>We</w:t>
      </w:r>
      <w:r w:rsidR="00587139" w:rsidRPr="0080356B">
        <w:rPr>
          <w:rFonts w:cs="Arial"/>
          <w:sz w:val="22"/>
          <w:szCs w:val="22"/>
        </w:rPr>
        <w:t xml:space="preserve"> </w:t>
      </w:r>
      <w:r>
        <w:rPr>
          <w:rFonts w:cs="Arial"/>
          <w:sz w:val="22"/>
          <w:szCs w:val="22"/>
        </w:rPr>
        <w:t>provide</w:t>
      </w:r>
      <w:r w:rsidR="00587139" w:rsidRPr="0080356B">
        <w:rPr>
          <w:rFonts w:cs="Arial"/>
          <w:sz w:val="22"/>
          <w:szCs w:val="22"/>
        </w:rPr>
        <w:t xml:space="preserve"> opportunities for the whole school community to celebrate and share the word of God th</w:t>
      </w:r>
      <w:r>
        <w:rPr>
          <w:rFonts w:cs="Arial"/>
          <w:sz w:val="22"/>
          <w:szCs w:val="22"/>
        </w:rPr>
        <w:t>rough daily acts of Worship, collective prayer – and through our hard working ethos. All members of our school community recognise</w:t>
      </w:r>
      <w:r w:rsidR="00587139" w:rsidRPr="0080356B">
        <w:rPr>
          <w:rFonts w:cs="Arial"/>
          <w:sz w:val="22"/>
          <w:szCs w:val="22"/>
        </w:rPr>
        <w:t xml:space="preserve"> each other as individuals, uniquely created by God</w:t>
      </w:r>
      <w:r>
        <w:rPr>
          <w:rFonts w:cs="Arial"/>
          <w:sz w:val="22"/>
          <w:szCs w:val="22"/>
        </w:rPr>
        <w:t xml:space="preserve">. </w:t>
      </w:r>
      <w:r w:rsidR="005A4D89">
        <w:rPr>
          <w:rFonts w:cs="Arial"/>
          <w:sz w:val="22"/>
          <w:szCs w:val="22"/>
        </w:rPr>
        <w:t xml:space="preserve">Our mission is to ensure that children’s learning outcomes are not dependent on their family’s income level. </w:t>
      </w:r>
      <w:r>
        <w:rPr>
          <w:rFonts w:cs="Arial"/>
          <w:sz w:val="22"/>
          <w:szCs w:val="22"/>
        </w:rPr>
        <w:t>We support each other to fulfil our</w:t>
      </w:r>
      <w:r w:rsidR="00587139" w:rsidRPr="0080356B">
        <w:rPr>
          <w:rFonts w:cs="Arial"/>
          <w:sz w:val="22"/>
          <w:szCs w:val="22"/>
        </w:rPr>
        <w:t xml:space="preserve"> potential, academically, sociall</w:t>
      </w:r>
      <w:r>
        <w:rPr>
          <w:rFonts w:cs="Arial"/>
          <w:sz w:val="22"/>
          <w:szCs w:val="22"/>
        </w:rPr>
        <w:t xml:space="preserve">y, morally and personally. </w:t>
      </w:r>
    </w:p>
    <w:p w:rsidR="004409A6" w:rsidRPr="00C72AE1" w:rsidRDefault="004409A6" w:rsidP="004409A6">
      <w:pPr>
        <w:rPr>
          <w:rFonts w:cs="Arial"/>
          <w:b/>
          <w:sz w:val="22"/>
          <w:szCs w:val="22"/>
        </w:rPr>
      </w:pPr>
      <w:r w:rsidRPr="00C72AE1">
        <w:rPr>
          <w:rFonts w:cs="Arial"/>
          <w:b/>
          <w:sz w:val="22"/>
          <w:szCs w:val="22"/>
        </w:rPr>
        <w:t>How will the school measure the impact of the Pupil Premium?</w:t>
      </w:r>
    </w:p>
    <w:p w:rsidR="004409A6" w:rsidRPr="004409A6" w:rsidRDefault="004409A6" w:rsidP="004409A6">
      <w:pPr>
        <w:rPr>
          <w:rFonts w:cs="Arial"/>
          <w:sz w:val="22"/>
          <w:szCs w:val="22"/>
        </w:rPr>
      </w:pPr>
      <w:r w:rsidRPr="004409A6">
        <w:rPr>
          <w:rFonts w:cs="Arial"/>
          <w:sz w:val="22"/>
          <w:szCs w:val="22"/>
        </w:rPr>
        <w:t>To monitor progress on attainment, new measures have been included in the performance tables that will capture the achievement of pupils covered by</w:t>
      </w:r>
      <w:r w:rsidR="00C72AE1">
        <w:rPr>
          <w:rFonts w:cs="Arial"/>
          <w:sz w:val="22"/>
          <w:szCs w:val="22"/>
        </w:rPr>
        <w:t xml:space="preserve"> </w:t>
      </w:r>
      <w:r w:rsidRPr="004409A6">
        <w:rPr>
          <w:rFonts w:cs="Arial"/>
          <w:sz w:val="22"/>
          <w:szCs w:val="22"/>
        </w:rPr>
        <w:t>the</w:t>
      </w:r>
      <w:r w:rsidR="00C72AE1">
        <w:rPr>
          <w:rFonts w:cs="Arial"/>
          <w:sz w:val="22"/>
          <w:szCs w:val="22"/>
        </w:rPr>
        <w:t xml:space="preserve"> Pupil Premium. At Queensway Catholic</w:t>
      </w:r>
      <w:r w:rsidRPr="004409A6">
        <w:rPr>
          <w:rFonts w:cs="Arial"/>
          <w:sz w:val="22"/>
          <w:szCs w:val="22"/>
        </w:rPr>
        <w:t xml:space="preserve"> Primary School, the usual cycle of data collection and the monitoring and tracking of the cohort’s attainment, will</w:t>
      </w:r>
      <w:r w:rsidR="00C72AE1">
        <w:rPr>
          <w:rFonts w:cs="Arial"/>
          <w:sz w:val="22"/>
          <w:szCs w:val="22"/>
        </w:rPr>
        <w:t xml:space="preserve"> </w:t>
      </w:r>
      <w:r w:rsidRPr="004409A6">
        <w:rPr>
          <w:rFonts w:cs="Arial"/>
          <w:sz w:val="22"/>
          <w:szCs w:val="22"/>
        </w:rPr>
        <w:t>be used to inform pupil progress and enable the early identification of need, support and appropriate intervention. Review meetings will take place at</w:t>
      </w:r>
      <w:r w:rsidR="00C72AE1">
        <w:rPr>
          <w:rFonts w:cs="Arial"/>
          <w:sz w:val="22"/>
          <w:szCs w:val="22"/>
        </w:rPr>
        <w:t xml:space="preserve"> </w:t>
      </w:r>
      <w:r w:rsidRPr="004409A6">
        <w:rPr>
          <w:rFonts w:cs="Arial"/>
          <w:sz w:val="22"/>
          <w:szCs w:val="22"/>
        </w:rPr>
        <w:t xml:space="preserve">each milestone (approximately every half term) and will include a member of Senior Leadership, teachers and feeds in information from </w:t>
      </w:r>
      <w:proofErr w:type="spellStart"/>
      <w:proofErr w:type="gramStart"/>
      <w:r w:rsidRPr="004409A6">
        <w:rPr>
          <w:rFonts w:cs="Arial"/>
          <w:sz w:val="22"/>
          <w:szCs w:val="22"/>
        </w:rPr>
        <w:t>TAs.</w:t>
      </w:r>
      <w:proofErr w:type="spellEnd"/>
      <w:proofErr w:type="gramEnd"/>
    </w:p>
    <w:p w:rsidR="004409A6" w:rsidRPr="004409A6" w:rsidRDefault="004409A6" w:rsidP="004409A6">
      <w:pPr>
        <w:rPr>
          <w:rFonts w:cs="Arial"/>
          <w:sz w:val="22"/>
          <w:szCs w:val="22"/>
        </w:rPr>
      </w:pPr>
      <w:r w:rsidRPr="004409A6">
        <w:rPr>
          <w:rFonts w:cs="Arial"/>
          <w:sz w:val="22"/>
          <w:szCs w:val="22"/>
        </w:rPr>
        <w:lastRenderedPageBreak/>
        <w:t xml:space="preserve">At each milestone, the school will review the impact of actions taken and will plan for how the funding will be specifically allocated over the </w:t>
      </w:r>
      <w:r w:rsidR="00C72AE1">
        <w:rPr>
          <w:rFonts w:cs="Arial"/>
          <w:sz w:val="22"/>
          <w:szCs w:val="22"/>
        </w:rPr>
        <w:t xml:space="preserve">next phase. </w:t>
      </w:r>
      <w:r w:rsidRPr="004409A6">
        <w:rPr>
          <w:rFonts w:cs="Arial"/>
          <w:sz w:val="22"/>
          <w:szCs w:val="22"/>
        </w:rPr>
        <w:t>When selecting pupils for Pupil Premium target groups, the school will look at all pupils across the school. There are some pupils who are not eligible for</w:t>
      </w:r>
      <w:r w:rsidR="00C72AE1">
        <w:rPr>
          <w:rFonts w:cs="Arial"/>
          <w:sz w:val="22"/>
          <w:szCs w:val="22"/>
        </w:rPr>
        <w:t xml:space="preserve"> </w:t>
      </w:r>
      <w:r w:rsidRPr="004409A6">
        <w:rPr>
          <w:rFonts w:cs="Arial"/>
          <w:sz w:val="22"/>
          <w:szCs w:val="22"/>
        </w:rPr>
        <w:t>PP who will benefit from these groups if their needs are similar and we believe progress can be made towards individual targets.</w:t>
      </w:r>
    </w:p>
    <w:p w:rsidR="004409A6" w:rsidRPr="004409A6" w:rsidRDefault="004409A6" w:rsidP="004409A6">
      <w:pPr>
        <w:rPr>
          <w:rFonts w:cs="Arial"/>
          <w:sz w:val="22"/>
          <w:szCs w:val="22"/>
        </w:rPr>
      </w:pPr>
      <w:r w:rsidRPr="004409A6">
        <w:rPr>
          <w:rFonts w:cs="Arial"/>
          <w:sz w:val="22"/>
          <w:szCs w:val="22"/>
        </w:rPr>
        <w:t>Pupil Premium Funding and the impact of this is a regular item on the Governors’ Pastoral, Achievement, Leadership &amp; Effectiveness committee</w:t>
      </w:r>
    </w:p>
    <w:p w:rsidR="004409A6" w:rsidRPr="004409A6" w:rsidRDefault="004409A6" w:rsidP="004409A6">
      <w:pPr>
        <w:rPr>
          <w:rFonts w:cs="Arial"/>
          <w:sz w:val="22"/>
          <w:szCs w:val="22"/>
        </w:rPr>
      </w:pPr>
      <w:proofErr w:type="gramStart"/>
      <w:r w:rsidRPr="004409A6">
        <w:rPr>
          <w:rFonts w:cs="Arial"/>
          <w:sz w:val="22"/>
          <w:szCs w:val="22"/>
        </w:rPr>
        <w:t>meetings</w:t>
      </w:r>
      <w:proofErr w:type="gramEnd"/>
      <w:r w:rsidRPr="004409A6">
        <w:rPr>
          <w:rFonts w:cs="Arial"/>
          <w:sz w:val="22"/>
          <w:szCs w:val="22"/>
        </w:rPr>
        <w:t>.</w:t>
      </w:r>
    </w:p>
    <w:p w:rsidR="004409A6" w:rsidRPr="004409A6" w:rsidRDefault="004409A6" w:rsidP="004409A6">
      <w:pPr>
        <w:rPr>
          <w:rFonts w:cs="Arial"/>
          <w:sz w:val="22"/>
          <w:szCs w:val="22"/>
        </w:rPr>
      </w:pPr>
      <w:r w:rsidRPr="004409A6">
        <w:rPr>
          <w:rFonts w:cs="Arial"/>
          <w:sz w:val="22"/>
          <w:szCs w:val="22"/>
        </w:rPr>
        <w:t>Designated staff members in charge:</w:t>
      </w:r>
    </w:p>
    <w:p w:rsidR="004409A6" w:rsidRPr="004409A6" w:rsidRDefault="00C72AE1" w:rsidP="004409A6">
      <w:pPr>
        <w:rPr>
          <w:rFonts w:cs="Arial"/>
          <w:sz w:val="22"/>
          <w:szCs w:val="22"/>
        </w:rPr>
      </w:pPr>
      <w:r>
        <w:rPr>
          <w:rFonts w:cs="Arial"/>
          <w:sz w:val="22"/>
          <w:szCs w:val="22"/>
        </w:rPr>
        <w:t>HT Mrs Jane Fraser</w:t>
      </w:r>
    </w:p>
    <w:p w:rsidR="004409A6" w:rsidRDefault="00C72AE1" w:rsidP="004409A6">
      <w:pPr>
        <w:rPr>
          <w:rFonts w:cs="Arial"/>
          <w:sz w:val="22"/>
          <w:szCs w:val="22"/>
        </w:rPr>
      </w:pPr>
      <w:r>
        <w:rPr>
          <w:rFonts w:cs="Arial"/>
          <w:sz w:val="22"/>
          <w:szCs w:val="22"/>
        </w:rPr>
        <w:t xml:space="preserve">DHT: Mrs </w:t>
      </w:r>
      <w:proofErr w:type="spellStart"/>
      <w:r>
        <w:rPr>
          <w:rFonts w:cs="Arial"/>
          <w:sz w:val="22"/>
          <w:szCs w:val="22"/>
        </w:rPr>
        <w:t>Saffy</w:t>
      </w:r>
      <w:proofErr w:type="spellEnd"/>
      <w:r>
        <w:rPr>
          <w:rFonts w:cs="Arial"/>
          <w:sz w:val="22"/>
          <w:szCs w:val="22"/>
        </w:rPr>
        <w:t xml:space="preserve"> Griggs</w:t>
      </w:r>
    </w:p>
    <w:p w:rsidR="00C72AE1" w:rsidRPr="004409A6" w:rsidRDefault="00C72AE1" w:rsidP="004409A6">
      <w:pPr>
        <w:rPr>
          <w:rFonts w:cs="Arial"/>
          <w:sz w:val="22"/>
          <w:szCs w:val="22"/>
        </w:rPr>
      </w:pPr>
      <w:proofErr w:type="spellStart"/>
      <w:r>
        <w:rPr>
          <w:rFonts w:cs="Arial"/>
          <w:sz w:val="22"/>
          <w:szCs w:val="22"/>
        </w:rPr>
        <w:t>SENCo</w:t>
      </w:r>
      <w:proofErr w:type="spellEnd"/>
      <w:r>
        <w:rPr>
          <w:rFonts w:cs="Arial"/>
          <w:sz w:val="22"/>
          <w:szCs w:val="22"/>
        </w:rPr>
        <w:t>: Mrs Fiona Dean</w:t>
      </w:r>
    </w:p>
    <w:p w:rsidR="004409A6" w:rsidRPr="004409A6" w:rsidRDefault="004409A6" w:rsidP="004409A6">
      <w:pPr>
        <w:rPr>
          <w:rFonts w:cs="Arial"/>
          <w:sz w:val="22"/>
          <w:szCs w:val="22"/>
        </w:rPr>
      </w:pPr>
      <w:r w:rsidRPr="004409A6">
        <w:rPr>
          <w:rFonts w:cs="Arial"/>
          <w:sz w:val="22"/>
          <w:szCs w:val="22"/>
        </w:rPr>
        <w:t>Nomin</w:t>
      </w:r>
      <w:r w:rsidR="00C72AE1">
        <w:rPr>
          <w:rFonts w:cs="Arial"/>
          <w:sz w:val="22"/>
          <w:szCs w:val="22"/>
        </w:rPr>
        <w:t xml:space="preserve">ated governor: Mr Stephen </w:t>
      </w:r>
      <w:proofErr w:type="spellStart"/>
      <w:r w:rsidR="00C72AE1">
        <w:rPr>
          <w:rFonts w:cs="Arial"/>
          <w:sz w:val="22"/>
          <w:szCs w:val="22"/>
        </w:rPr>
        <w:t>Corline</w:t>
      </w:r>
      <w:proofErr w:type="spellEnd"/>
    </w:p>
    <w:p w:rsidR="004409A6" w:rsidRPr="004409A6" w:rsidRDefault="004409A6" w:rsidP="004409A6">
      <w:pPr>
        <w:rPr>
          <w:rFonts w:cs="Arial"/>
          <w:sz w:val="22"/>
          <w:szCs w:val="22"/>
        </w:rPr>
      </w:pPr>
      <w:r w:rsidRPr="004409A6">
        <w:rPr>
          <w:rFonts w:cs="Arial"/>
          <w:sz w:val="22"/>
          <w:szCs w:val="22"/>
        </w:rPr>
        <w:t>Date of next Pupil Premium Strategy Reviews and Progress meetings:</w:t>
      </w:r>
    </w:p>
    <w:p w:rsidR="004409A6" w:rsidRPr="004409A6" w:rsidRDefault="00C72AE1" w:rsidP="004409A6">
      <w:pPr>
        <w:rPr>
          <w:rFonts w:cs="Arial"/>
          <w:sz w:val="22"/>
          <w:szCs w:val="22"/>
        </w:rPr>
      </w:pPr>
      <w:r>
        <w:rPr>
          <w:rFonts w:cs="Arial"/>
          <w:sz w:val="22"/>
          <w:szCs w:val="22"/>
        </w:rPr>
        <w:t>W/B Nov 7</w:t>
      </w:r>
      <w:r w:rsidRPr="00C72AE1">
        <w:rPr>
          <w:rFonts w:cs="Arial"/>
          <w:sz w:val="22"/>
          <w:szCs w:val="22"/>
          <w:vertAlign w:val="superscript"/>
        </w:rPr>
        <w:t>th</w:t>
      </w:r>
      <w:r>
        <w:rPr>
          <w:rFonts w:cs="Arial"/>
          <w:sz w:val="22"/>
          <w:szCs w:val="22"/>
        </w:rPr>
        <w:t xml:space="preserve"> </w:t>
      </w:r>
      <w:r w:rsidR="004409A6" w:rsidRPr="004409A6">
        <w:rPr>
          <w:rFonts w:cs="Arial"/>
          <w:sz w:val="22"/>
          <w:szCs w:val="22"/>
        </w:rPr>
        <w:t>2016</w:t>
      </w:r>
    </w:p>
    <w:p w:rsidR="004409A6" w:rsidRPr="004409A6" w:rsidRDefault="004409A6" w:rsidP="004409A6">
      <w:pPr>
        <w:rPr>
          <w:rFonts w:cs="Arial"/>
          <w:sz w:val="22"/>
          <w:szCs w:val="22"/>
        </w:rPr>
      </w:pPr>
      <w:r w:rsidRPr="004409A6">
        <w:rPr>
          <w:rFonts w:cs="Arial"/>
          <w:sz w:val="22"/>
          <w:szCs w:val="22"/>
        </w:rPr>
        <w:t>W/B 5th Dec 2016</w:t>
      </w:r>
    </w:p>
    <w:p w:rsidR="0080356B" w:rsidRDefault="004409A6" w:rsidP="004409A6">
      <w:pPr>
        <w:rPr>
          <w:rFonts w:cs="Arial"/>
          <w:sz w:val="22"/>
          <w:szCs w:val="22"/>
        </w:rPr>
      </w:pPr>
      <w:r w:rsidRPr="004409A6">
        <w:rPr>
          <w:rFonts w:cs="Arial"/>
          <w:sz w:val="22"/>
          <w:szCs w:val="22"/>
        </w:rPr>
        <w:t xml:space="preserve">Dates TBC during: February 2017 </w:t>
      </w:r>
      <w:r w:rsidR="00C72AE1">
        <w:rPr>
          <w:rFonts w:cs="Arial"/>
          <w:sz w:val="22"/>
          <w:szCs w:val="22"/>
        </w:rPr>
        <w:t xml:space="preserve">  </w:t>
      </w:r>
      <w:r w:rsidRPr="004409A6">
        <w:rPr>
          <w:rFonts w:cs="Arial"/>
          <w:sz w:val="22"/>
          <w:szCs w:val="22"/>
        </w:rPr>
        <w:t xml:space="preserve">April 2017 </w:t>
      </w:r>
      <w:r w:rsidR="00C72AE1">
        <w:rPr>
          <w:rFonts w:cs="Arial"/>
          <w:sz w:val="22"/>
          <w:szCs w:val="22"/>
        </w:rPr>
        <w:t xml:space="preserve">  </w:t>
      </w:r>
      <w:r w:rsidRPr="004409A6">
        <w:rPr>
          <w:rFonts w:cs="Arial"/>
          <w:sz w:val="22"/>
          <w:szCs w:val="22"/>
        </w:rPr>
        <w:t>May 2017</w:t>
      </w:r>
      <w:r w:rsidR="00C72AE1">
        <w:rPr>
          <w:rFonts w:cs="Arial"/>
          <w:sz w:val="22"/>
          <w:szCs w:val="22"/>
        </w:rPr>
        <w:t xml:space="preserve">  </w:t>
      </w:r>
      <w:r w:rsidRPr="004409A6">
        <w:rPr>
          <w:rFonts w:cs="Arial"/>
          <w:sz w:val="22"/>
          <w:szCs w:val="22"/>
        </w:rPr>
        <w:t xml:space="preserve"> July 2017</w:t>
      </w:r>
      <w:r w:rsidRPr="004409A6">
        <w:rPr>
          <w:rFonts w:cs="Arial"/>
          <w:sz w:val="22"/>
          <w:szCs w:val="22"/>
        </w:rPr>
        <w:cr/>
      </w:r>
    </w:p>
    <w:p w:rsidR="00527FAD" w:rsidRDefault="00527FAD" w:rsidP="004409A6">
      <w:pPr>
        <w:rPr>
          <w:rFonts w:cs="Arial"/>
          <w:sz w:val="22"/>
          <w:szCs w:val="22"/>
        </w:rPr>
      </w:pPr>
    </w:p>
    <w:p w:rsidR="00527FAD" w:rsidRDefault="00527FAD" w:rsidP="004409A6">
      <w:pPr>
        <w:rPr>
          <w:rFonts w:cs="Arial"/>
          <w:sz w:val="22"/>
          <w:szCs w:val="22"/>
        </w:rPr>
      </w:pPr>
    </w:p>
    <w:p w:rsidR="00527FAD" w:rsidRDefault="00527FAD" w:rsidP="004409A6">
      <w:pPr>
        <w:rPr>
          <w:rFonts w:cs="Arial"/>
          <w:sz w:val="22"/>
          <w:szCs w:val="22"/>
        </w:rPr>
      </w:pPr>
    </w:p>
    <w:p w:rsidR="00527FAD" w:rsidRDefault="00527FAD" w:rsidP="004409A6">
      <w:pPr>
        <w:rPr>
          <w:rFonts w:cs="Arial"/>
          <w:sz w:val="22"/>
          <w:szCs w:val="22"/>
        </w:rPr>
      </w:pPr>
    </w:p>
    <w:p w:rsidR="00527FAD" w:rsidRDefault="00527FAD" w:rsidP="004409A6">
      <w:pPr>
        <w:rPr>
          <w:rFonts w:cs="Arial"/>
          <w:sz w:val="22"/>
          <w:szCs w:val="22"/>
        </w:rPr>
      </w:pPr>
    </w:p>
    <w:p w:rsidR="00527FAD" w:rsidRDefault="00527FAD" w:rsidP="004409A6">
      <w:pPr>
        <w:rPr>
          <w:rFonts w:cs="Arial"/>
          <w:sz w:val="22"/>
          <w:szCs w:val="22"/>
        </w:rPr>
      </w:pPr>
    </w:p>
    <w:sectPr w:rsidR="00527FAD" w:rsidSect="004B45B7">
      <w:headerReference w:type="even" r:id="rId7"/>
      <w:footerReference w:type="default" r:id="rId8"/>
      <w:pgSz w:w="16840" w:h="11920" w:orient="landscape"/>
      <w:pgMar w:top="284" w:right="1038" w:bottom="12" w:left="958" w:header="0" w:footer="5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2B" w:rsidRDefault="0049112B" w:rsidP="009F41B6">
      <w:r>
        <w:separator/>
      </w:r>
    </w:p>
    <w:p w:rsidR="0049112B" w:rsidRDefault="0049112B" w:rsidP="009F41B6"/>
  </w:endnote>
  <w:endnote w:type="continuationSeparator" w:id="0">
    <w:p w:rsidR="0049112B" w:rsidRDefault="0049112B" w:rsidP="009F41B6">
      <w:r>
        <w:continuationSeparator/>
      </w:r>
    </w:p>
    <w:p w:rsidR="0049112B" w:rsidRDefault="0049112B" w:rsidP="009F41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BC" w:rsidRDefault="002C5709" w:rsidP="00B929B0">
    <w:pPr>
      <w:pStyle w:val="Footer"/>
      <w:tabs>
        <w:tab w:val="clear" w:pos="4513"/>
      </w:tabs>
      <w:jc w:val="center"/>
    </w:pPr>
    <w:r>
      <w:fldChar w:fldCharType="begin"/>
    </w:r>
    <w:r w:rsidR="009849BC">
      <w:instrText xml:space="preserve"> PAGE   \* MERGEFORMAT </w:instrText>
    </w:r>
    <w:r>
      <w:fldChar w:fldCharType="separate"/>
    </w:r>
    <w:r w:rsidR="00F2709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2B" w:rsidRDefault="0049112B" w:rsidP="009F41B6">
      <w:r>
        <w:separator/>
      </w:r>
    </w:p>
    <w:p w:rsidR="0049112B" w:rsidRDefault="0049112B" w:rsidP="009F41B6"/>
  </w:footnote>
  <w:footnote w:type="continuationSeparator" w:id="0">
    <w:p w:rsidR="0049112B" w:rsidRDefault="0049112B" w:rsidP="009F41B6">
      <w:r>
        <w:continuationSeparator/>
      </w:r>
    </w:p>
    <w:p w:rsidR="0049112B" w:rsidRDefault="0049112B" w:rsidP="009F41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BC" w:rsidRDefault="009849BC">
    <w:pPr>
      <w:pStyle w:val="Header"/>
    </w:pPr>
  </w:p>
  <w:p w:rsidR="009849BC" w:rsidRDefault="009849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A165D3E"/>
    <w:lvl w:ilvl="0">
      <w:start w:val="1"/>
      <w:numFmt w:val="bullet"/>
      <w:pStyle w:val="ListBullet4"/>
      <w:lvlText w:val=""/>
      <w:lvlJc w:val="left"/>
      <w:pPr>
        <w:tabs>
          <w:tab w:val="num" w:pos="1492"/>
        </w:tabs>
        <w:ind w:left="1492" w:hanging="360"/>
      </w:pPr>
      <w:rPr>
        <w:rFonts w:ascii="Symbol" w:hAnsi="Symbol" w:hint="default"/>
      </w:rPr>
    </w:lvl>
  </w:abstractNum>
  <w:abstractNum w:abstractNumId="1">
    <w:nsid w:val="FFFFFF82"/>
    <w:multiLevelType w:val="singleLevel"/>
    <w:tmpl w:val="74543FBC"/>
    <w:lvl w:ilvl="0">
      <w:start w:val="1"/>
      <w:numFmt w:val="bullet"/>
      <w:pStyle w:val="ListBullet2"/>
      <w:lvlText w:val=""/>
      <w:lvlJc w:val="left"/>
      <w:pPr>
        <w:tabs>
          <w:tab w:val="num" w:pos="926"/>
        </w:tabs>
        <w:ind w:left="926" w:hanging="360"/>
      </w:pPr>
      <w:rPr>
        <w:rFonts w:ascii="Symbol" w:hAnsi="Symbol" w:hint="default"/>
      </w:rPr>
    </w:lvl>
  </w:abstractNum>
  <w:abstractNum w:abstractNumId="2">
    <w:nsid w:val="0B81031B"/>
    <w:multiLevelType w:val="hybridMultilevel"/>
    <w:tmpl w:val="A2D6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B0D5F"/>
    <w:multiLevelType w:val="multilevel"/>
    <w:tmpl w:val="F4142C2E"/>
    <w:lvl w:ilvl="0">
      <w:start w:val="1"/>
      <w:numFmt w:val="decimal"/>
      <w:lvlRestart w:val="0"/>
      <w:pStyle w:val="DfESOutNumbered1"/>
      <w:lvlText w:val="%1."/>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968"/>
        </w:tabs>
        <w:ind w:left="4968" w:hanging="1368"/>
      </w:pPr>
      <w:rPr>
        <w:rFonts w:cs="Times New Roman" w:hint="default"/>
      </w:rPr>
    </w:lvl>
    <w:lvl w:ilvl="6">
      <w:start w:val="1"/>
      <w:numFmt w:val="decimal"/>
      <w:lvlText w:val="%1.%2.%3.%4.%5.%6.%7"/>
      <w:lvlJc w:val="left"/>
      <w:pPr>
        <w:tabs>
          <w:tab w:val="num" w:pos="5976"/>
        </w:tabs>
        <w:ind w:left="5976" w:hanging="1656"/>
      </w:pPr>
      <w:rPr>
        <w:rFonts w:cs="Times New Roman" w:hint="default"/>
      </w:rPr>
    </w:lvl>
    <w:lvl w:ilvl="7">
      <w:start w:val="1"/>
      <w:numFmt w:val="decimal"/>
      <w:lvlText w:val="%1.%2.%3.%4.%5.%6.%7.%8"/>
      <w:lvlJc w:val="left"/>
      <w:pPr>
        <w:tabs>
          <w:tab w:val="num" w:pos="6696"/>
        </w:tabs>
        <w:ind w:left="6696" w:hanging="1656"/>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26745CDC"/>
    <w:multiLevelType w:val="hybridMultilevel"/>
    <w:tmpl w:val="041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E1AF1"/>
    <w:multiLevelType w:val="hybridMultilevel"/>
    <w:tmpl w:val="8F8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5C835003"/>
    <w:multiLevelType w:val="hybridMultilevel"/>
    <w:tmpl w:val="B6648E80"/>
    <w:lvl w:ilvl="0" w:tplc="08090015">
      <w:start w:val="1"/>
      <w:numFmt w:val="upperLetter"/>
      <w:lvlText w:val="%1."/>
      <w:lvlJc w:val="left"/>
      <w:pPr>
        <w:ind w:left="291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65D56DD"/>
    <w:multiLevelType w:val="multilevel"/>
    <w:tmpl w:val="08090025"/>
    <w:lvl w:ilvl="0">
      <w:start w:val="1"/>
      <w:numFmt w:val="decimal"/>
      <w:pStyle w:val="ListBullet3"/>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 w:numId="2">
    <w:abstractNumId w:val="1"/>
  </w:num>
  <w:num w:numId="3">
    <w:abstractNumId w:val="13"/>
  </w:num>
  <w:num w:numId="4">
    <w:abstractNumId w:val="4"/>
  </w:num>
  <w:num w:numId="5">
    <w:abstractNumId w:val="3"/>
  </w:num>
  <w:num w:numId="6">
    <w:abstractNumId w:val="9"/>
  </w:num>
  <w:num w:numId="7">
    <w:abstractNumId w:val="6"/>
  </w:num>
  <w:num w:numId="8">
    <w:abstractNumId w:val="11"/>
  </w:num>
  <w:num w:numId="9">
    <w:abstractNumId w:val="12"/>
  </w:num>
  <w:num w:numId="10">
    <w:abstractNumId w:val="5"/>
  </w:num>
  <w:num w:numId="11">
    <w:abstractNumId w:val="10"/>
  </w:num>
  <w:num w:numId="12">
    <w:abstractNumId w:val="7"/>
  </w:num>
  <w:num w:numId="13">
    <w:abstractNumId w:val="2"/>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FF04"/>
  <w:defaultTabStop w:val="720"/>
  <w:noPunctuationKerning/>
  <w:characterSpacingControl w:val="doNotCompress"/>
  <w:footnotePr>
    <w:footnote w:id="-1"/>
    <w:footnote w:id="0"/>
  </w:footnotePr>
  <w:endnotePr>
    <w:endnote w:id="-1"/>
    <w:endnote w:id="0"/>
  </w:endnotePr>
  <w:compat/>
  <w:rsids>
    <w:rsidRoot w:val="00837F3A"/>
    <w:rsid w:val="00000CCE"/>
    <w:rsid w:val="00011A88"/>
    <w:rsid w:val="00013A6E"/>
    <w:rsid w:val="000162C6"/>
    <w:rsid w:val="0002203B"/>
    <w:rsid w:val="00023913"/>
    <w:rsid w:val="00024EA2"/>
    <w:rsid w:val="00026EFE"/>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476E"/>
    <w:rsid w:val="00086722"/>
    <w:rsid w:val="00095901"/>
    <w:rsid w:val="000A10F4"/>
    <w:rsid w:val="000A4B41"/>
    <w:rsid w:val="000B3DE0"/>
    <w:rsid w:val="000B49B8"/>
    <w:rsid w:val="000B4A3E"/>
    <w:rsid w:val="000C20D3"/>
    <w:rsid w:val="000C503E"/>
    <w:rsid w:val="000C6B02"/>
    <w:rsid w:val="000C7733"/>
    <w:rsid w:val="000D1D30"/>
    <w:rsid w:val="000D4433"/>
    <w:rsid w:val="000D5697"/>
    <w:rsid w:val="000E3350"/>
    <w:rsid w:val="000E46AE"/>
    <w:rsid w:val="000F1A98"/>
    <w:rsid w:val="000F22D0"/>
    <w:rsid w:val="000F46F8"/>
    <w:rsid w:val="000F73F3"/>
    <w:rsid w:val="00103E77"/>
    <w:rsid w:val="00104544"/>
    <w:rsid w:val="00113E8C"/>
    <w:rsid w:val="0011494F"/>
    <w:rsid w:val="00121C6C"/>
    <w:rsid w:val="001232CE"/>
    <w:rsid w:val="0012742C"/>
    <w:rsid w:val="001321D2"/>
    <w:rsid w:val="00133075"/>
    <w:rsid w:val="00144268"/>
    <w:rsid w:val="00147214"/>
    <w:rsid w:val="001521A7"/>
    <w:rsid w:val="00152A3A"/>
    <w:rsid w:val="001540AB"/>
    <w:rsid w:val="00155ECC"/>
    <w:rsid w:val="001615DF"/>
    <w:rsid w:val="00161A13"/>
    <w:rsid w:val="0017051C"/>
    <w:rsid w:val="00171F6B"/>
    <w:rsid w:val="00174104"/>
    <w:rsid w:val="001747E2"/>
    <w:rsid w:val="00176EB9"/>
    <w:rsid w:val="001811F8"/>
    <w:rsid w:val="00183616"/>
    <w:rsid w:val="00183D0C"/>
    <w:rsid w:val="00190C3A"/>
    <w:rsid w:val="001914FE"/>
    <w:rsid w:val="00196306"/>
    <w:rsid w:val="00197F9C"/>
    <w:rsid w:val="001A0936"/>
    <w:rsid w:val="001A3A04"/>
    <w:rsid w:val="001B2AE2"/>
    <w:rsid w:val="001B2AF8"/>
    <w:rsid w:val="001B4452"/>
    <w:rsid w:val="001B467B"/>
    <w:rsid w:val="001B5C15"/>
    <w:rsid w:val="001B796F"/>
    <w:rsid w:val="001C4E9C"/>
    <w:rsid w:val="001C55FC"/>
    <w:rsid w:val="001C5A63"/>
    <w:rsid w:val="001C5EB6"/>
    <w:rsid w:val="001C7959"/>
    <w:rsid w:val="001D09EC"/>
    <w:rsid w:val="001D42A6"/>
    <w:rsid w:val="001D569D"/>
    <w:rsid w:val="001D5770"/>
    <w:rsid w:val="001E3581"/>
    <w:rsid w:val="001E5A5F"/>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272A4"/>
    <w:rsid w:val="0023035C"/>
    <w:rsid w:val="00230559"/>
    <w:rsid w:val="0023095D"/>
    <w:rsid w:val="00231C9B"/>
    <w:rsid w:val="002332F8"/>
    <w:rsid w:val="00234F75"/>
    <w:rsid w:val="00237C3C"/>
    <w:rsid w:val="00237F6B"/>
    <w:rsid w:val="002406E2"/>
    <w:rsid w:val="00240F4B"/>
    <w:rsid w:val="002575C5"/>
    <w:rsid w:val="002634E2"/>
    <w:rsid w:val="002708E4"/>
    <w:rsid w:val="0027230F"/>
    <w:rsid w:val="0027252F"/>
    <w:rsid w:val="00273718"/>
    <w:rsid w:val="002745E7"/>
    <w:rsid w:val="002839B5"/>
    <w:rsid w:val="00283D8B"/>
    <w:rsid w:val="00287788"/>
    <w:rsid w:val="00291E8A"/>
    <w:rsid w:val="00292DED"/>
    <w:rsid w:val="002A1D3B"/>
    <w:rsid w:val="002A28F7"/>
    <w:rsid w:val="002A3153"/>
    <w:rsid w:val="002B0709"/>
    <w:rsid w:val="002B2775"/>
    <w:rsid w:val="002B37EB"/>
    <w:rsid w:val="002C3AA4"/>
    <w:rsid w:val="002C5709"/>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1750C"/>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4A85"/>
    <w:rsid w:val="003853A4"/>
    <w:rsid w:val="00386913"/>
    <w:rsid w:val="00390B80"/>
    <w:rsid w:val="003A01C4"/>
    <w:rsid w:val="003A1CC2"/>
    <w:rsid w:val="003B28F5"/>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4952"/>
    <w:rsid w:val="00407032"/>
    <w:rsid w:val="004158B0"/>
    <w:rsid w:val="00416220"/>
    <w:rsid w:val="00421F3D"/>
    <w:rsid w:val="004242C5"/>
    <w:rsid w:val="00425102"/>
    <w:rsid w:val="00430BEF"/>
    <w:rsid w:val="0043261E"/>
    <w:rsid w:val="004339FB"/>
    <w:rsid w:val="00436A77"/>
    <w:rsid w:val="0043760C"/>
    <w:rsid w:val="004409A6"/>
    <w:rsid w:val="00442364"/>
    <w:rsid w:val="00445E79"/>
    <w:rsid w:val="004509BE"/>
    <w:rsid w:val="00451FA7"/>
    <w:rsid w:val="004572EE"/>
    <w:rsid w:val="00460362"/>
    <w:rsid w:val="004671CA"/>
    <w:rsid w:val="00467971"/>
    <w:rsid w:val="00467BC5"/>
    <w:rsid w:val="00470223"/>
    <w:rsid w:val="00471FEE"/>
    <w:rsid w:val="004726CF"/>
    <w:rsid w:val="00482BF2"/>
    <w:rsid w:val="004866AD"/>
    <w:rsid w:val="0049112B"/>
    <w:rsid w:val="00495C7E"/>
    <w:rsid w:val="004977DF"/>
    <w:rsid w:val="00497D2D"/>
    <w:rsid w:val="004A0192"/>
    <w:rsid w:val="004A1101"/>
    <w:rsid w:val="004A25DF"/>
    <w:rsid w:val="004A3035"/>
    <w:rsid w:val="004B0132"/>
    <w:rsid w:val="004B19E5"/>
    <w:rsid w:val="004B4394"/>
    <w:rsid w:val="004B45B7"/>
    <w:rsid w:val="004B5681"/>
    <w:rsid w:val="004B6B92"/>
    <w:rsid w:val="004C1DC7"/>
    <w:rsid w:val="004C5905"/>
    <w:rsid w:val="004D0B5A"/>
    <w:rsid w:val="004D13A3"/>
    <w:rsid w:val="004D4F4A"/>
    <w:rsid w:val="004E0F5B"/>
    <w:rsid w:val="004E6CD9"/>
    <w:rsid w:val="004F00ED"/>
    <w:rsid w:val="004F0D4E"/>
    <w:rsid w:val="004F19D4"/>
    <w:rsid w:val="004F20E3"/>
    <w:rsid w:val="004F211A"/>
    <w:rsid w:val="004F3159"/>
    <w:rsid w:val="004F4AEF"/>
    <w:rsid w:val="004F70A9"/>
    <w:rsid w:val="00500365"/>
    <w:rsid w:val="00500764"/>
    <w:rsid w:val="00503147"/>
    <w:rsid w:val="00505A57"/>
    <w:rsid w:val="00505F29"/>
    <w:rsid w:val="0050779E"/>
    <w:rsid w:val="00507870"/>
    <w:rsid w:val="0052566B"/>
    <w:rsid w:val="0052767D"/>
    <w:rsid w:val="00527FAD"/>
    <w:rsid w:val="00531CFD"/>
    <w:rsid w:val="00536E0B"/>
    <w:rsid w:val="00550E2B"/>
    <w:rsid w:val="005535E5"/>
    <w:rsid w:val="00553E4E"/>
    <w:rsid w:val="00554D45"/>
    <w:rsid w:val="005552BF"/>
    <w:rsid w:val="00560451"/>
    <w:rsid w:val="00561D4E"/>
    <w:rsid w:val="00562261"/>
    <w:rsid w:val="0056283E"/>
    <w:rsid w:val="00565A60"/>
    <w:rsid w:val="00566C31"/>
    <w:rsid w:val="005707F7"/>
    <w:rsid w:val="0057250B"/>
    <w:rsid w:val="00572C72"/>
    <w:rsid w:val="00573780"/>
    <w:rsid w:val="00574294"/>
    <w:rsid w:val="005749C5"/>
    <w:rsid w:val="0057670A"/>
    <w:rsid w:val="00577486"/>
    <w:rsid w:val="00581D79"/>
    <w:rsid w:val="00585490"/>
    <w:rsid w:val="00585A2C"/>
    <w:rsid w:val="00587139"/>
    <w:rsid w:val="005905B1"/>
    <w:rsid w:val="005914F1"/>
    <w:rsid w:val="0059494A"/>
    <w:rsid w:val="005A07FF"/>
    <w:rsid w:val="005A4AE2"/>
    <w:rsid w:val="005A4D89"/>
    <w:rsid w:val="005A65F5"/>
    <w:rsid w:val="005A67AA"/>
    <w:rsid w:val="005A6DE5"/>
    <w:rsid w:val="005A71BA"/>
    <w:rsid w:val="005A7C7F"/>
    <w:rsid w:val="005A7D82"/>
    <w:rsid w:val="005B1536"/>
    <w:rsid w:val="005B2FD4"/>
    <w:rsid w:val="005C0A99"/>
    <w:rsid w:val="005C0B41"/>
    <w:rsid w:val="005C1447"/>
    <w:rsid w:val="005C14AE"/>
    <w:rsid w:val="005C1770"/>
    <w:rsid w:val="005C240D"/>
    <w:rsid w:val="005C2466"/>
    <w:rsid w:val="005C2F30"/>
    <w:rsid w:val="005C3645"/>
    <w:rsid w:val="005C6416"/>
    <w:rsid w:val="005C657D"/>
    <w:rsid w:val="005D05CE"/>
    <w:rsid w:val="005D252F"/>
    <w:rsid w:val="005D380A"/>
    <w:rsid w:val="005D3D25"/>
    <w:rsid w:val="005E3379"/>
    <w:rsid w:val="005E70E7"/>
    <w:rsid w:val="005E78C7"/>
    <w:rsid w:val="005F107C"/>
    <w:rsid w:val="005F226C"/>
    <w:rsid w:val="005F45AC"/>
    <w:rsid w:val="005F7472"/>
    <w:rsid w:val="00602008"/>
    <w:rsid w:val="0060702F"/>
    <w:rsid w:val="006108B3"/>
    <w:rsid w:val="00611F91"/>
    <w:rsid w:val="006155C4"/>
    <w:rsid w:val="00615BEE"/>
    <w:rsid w:val="00620418"/>
    <w:rsid w:val="006237FB"/>
    <w:rsid w:val="0062454F"/>
    <w:rsid w:val="006248B1"/>
    <w:rsid w:val="00626DD2"/>
    <w:rsid w:val="006307CA"/>
    <w:rsid w:val="00633E4E"/>
    <w:rsid w:val="00635D57"/>
    <w:rsid w:val="00640762"/>
    <w:rsid w:val="006418B2"/>
    <w:rsid w:val="00642026"/>
    <w:rsid w:val="00642404"/>
    <w:rsid w:val="006429B3"/>
    <w:rsid w:val="006431E0"/>
    <w:rsid w:val="00647EFA"/>
    <w:rsid w:val="00650A8D"/>
    <w:rsid w:val="00652973"/>
    <w:rsid w:val="006558CA"/>
    <w:rsid w:val="00657E79"/>
    <w:rsid w:val="006606F5"/>
    <w:rsid w:val="006606F9"/>
    <w:rsid w:val="0066132A"/>
    <w:rsid w:val="006667D9"/>
    <w:rsid w:val="0067185E"/>
    <w:rsid w:val="00671B64"/>
    <w:rsid w:val="00671D5B"/>
    <w:rsid w:val="00671FA2"/>
    <w:rsid w:val="006720E6"/>
    <w:rsid w:val="006775FA"/>
    <w:rsid w:val="006814D7"/>
    <w:rsid w:val="00682C36"/>
    <w:rsid w:val="0068544D"/>
    <w:rsid w:val="00687422"/>
    <w:rsid w:val="0069409E"/>
    <w:rsid w:val="00695D08"/>
    <w:rsid w:val="00695EA0"/>
    <w:rsid w:val="006A27AA"/>
    <w:rsid w:val="006A3602"/>
    <w:rsid w:val="006B1F9F"/>
    <w:rsid w:val="006B342B"/>
    <w:rsid w:val="006C382D"/>
    <w:rsid w:val="006C5363"/>
    <w:rsid w:val="006D1162"/>
    <w:rsid w:val="006D2BAF"/>
    <w:rsid w:val="006D67EB"/>
    <w:rsid w:val="006E22B1"/>
    <w:rsid w:val="006E7258"/>
    <w:rsid w:val="006E7F39"/>
    <w:rsid w:val="006F1F96"/>
    <w:rsid w:val="006F6DC9"/>
    <w:rsid w:val="006F7CE7"/>
    <w:rsid w:val="00700337"/>
    <w:rsid w:val="00700B01"/>
    <w:rsid w:val="00701937"/>
    <w:rsid w:val="007022F7"/>
    <w:rsid w:val="00702EBF"/>
    <w:rsid w:val="00703958"/>
    <w:rsid w:val="0070493B"/>
    <w:rsid w:val="00713414"/>
    <w:rsid w:val="0071604F"/>
    <w:rsid w:val="00730350"/>
    <w:rsid w:val="00730EF3"/>
    <w:rsid w:val="00733F9C"/>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3BAC"/>
    <w:rsid w:val="007640F4"/>
    <w:rsid w:val="00764D03"/>
    <w:rsid w:val="00765E95"/>
    <w:rsid w:val="00766306"/>
    <w:rsid w:val="00774F55"/>
    <w:rsid w:val="00775D8A"/>
    <w:rsid w:val="0077659E"/>
    <w:rsid w:val="00777AD4"/>
    <w:rsid w:val="00780950"/>
    <w:rsid w:val="007809EF"/>
    <w:rsid w:val="007830F9"/>
    <w:rsid w:val="00783210"/>
    <w:rsid w:val="00783D2C"/>
    <w:rsid w:val="007926B0"/>
    <w:rsid w:val="00794F29"/>
    <w:rsid w:val="00796607"/>
    <w:rsid w:val="007A0750"/>
    <w:rsid w:val="007A2250"/>
    <w:rsid w:val="007A5759"/>
    <w:rsid w:val="007A6B00"/>
    <w:rsid w:val="007B3CFE"/>
    <w:rsid w:val="007C0059"/>
    <w:rsid w:val="007C321D"/>
    <w:rsid w:val="007C41A5"/>
    <w:rsid w:val="007C47A6"/>
    <w:rsid w:val="007C58BE"/>
    <w:rsid w:val="007C7EEE"/>
    <w:rsid w:val="007D0537"/>
    <w:rsid w:val="007D080B"/>
    <w:rsid w:val="007D100D"/>
    <w:rsid w:val="007D1348"/>
    <w:rsid w:val="007D29D3"/>
    <w:rsid w:val="007E06DD"/>
    <w:rsid w:val="007E0BB2"/>
    <w:rsid w:val="007E35BC"/>
    <w:rsid w:val="007F1ACB"/>
    <w:rsid w:val="007F4221"/>
    <w:rsid w:val="007F670A"/>
    <w:rsid w:val="007F7235"/>
    <w:rsid w:val="00800DEB"/>
    <w:rsid w:val="0080356B"/>
    <w:rsid w:val="00803C83"/>
    <w:rsid w:val="00813B3D"/>
    <w:rsid w:val="008140F3"/>
    <w:rsid w:val="00814458"/>
    <w:rsid w:val="00814D1A"/>
    <w:rsid w:val="008168A2"/>
    <w:rsid w:val="00816E77"/>
    <w:rsid w:val="008218D1"/>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42F2"/>
    <w:rsid w:val="00866257"/>
    <w:rsid w:val="008703D8"/>
    <w:rsid w:val="00873A68"/>
    <w:rsid w:val="00874F24"/>
    <w:rsid w:val="00876230"/>
    <w:rsid w:val="008768A8"/>
    <w:rsid w:val="00877D5B"/>
    <w:rsid w:val="00877ECD"/>
    <w:rsid w:val="00886B1E"/>
    <w:rsid w:val="0089094C"/>
    <w:rsid w:val="00891CD2"/>
    <w:rsid w:val="00894E46"/>
    <w:rsid w:val="008953B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150F"/>
    <w:rsid w:val="008E25BD"/>
    <w:rsid w:val="008E3B15"/>
    <w:rsid w:val="008E3F07"/>
    <w:rsid w:val="008E413A"/>
    <w:rsid w:val="008E4B40"/>
    <w:rsid w:val="008E5F36"/>
    <w:rsid w:val="008E63EA"/>
    <w:rsid w:val="008E77AA"/>
    <w:rsid w:val="008F2757"/>
    <w:rsid w:val="008F2E4F"/>
    <w:rsid w:val="008F6CA2"/>
    <w:rsid w:val="008F6F8B"/>
    <w:rsid w:val="008F7436"/>
    <w:rsid w:val="00900BE7"/>
    <w:rsid w:val="00903E42"/>
    <w:rsid w:val="00904AC4"/>
    <w:rsid w:val="0090521B"/>
    <w:rsid w:val="009055E4"/>
    <w:rsid w:val="00905908"/>
    <w:rsid w:val="0091025E"/>
    <w:rsid w:val="00915D44"/>
    <w:rsid w:val="00917E9C"/>
    <w:rsid w:val="00922AF8"/>
    <w:rsid w:val="0092379D"/>
    <w:rsid w:val="00924E3D"/>
    <w:rsid w:val="00925160"/>
    <w:rsid w:val="0092542E"/>
    <w:rsid w:val="00936100"/>
    <w:rsid w:val="00942FED"/>
    <w:rsid w:val="00947CF2"/>
    <w:rsid w:val="00950F88"/>
    <w:rsid w:val="00951C56"/>
    <w:rsid w:val="00955907"/>
    <w:rsid w:val="0095599F"/>
    <w:rsid w:val="00956CF7"/>
    <w:rsid w:val="00961817"/>
    <w:rsid w:val="0096424B"/>
    <w:rsid w:val="009662D0"/>
    <w:rsid w:val="009716FA"/>
    <w:rsid w:val="00972D1B"/>
    <w:rsid w:val="00982C55"/>
    <w:rsid w:val="00983DB9"/>
    <w:rsid w:val="009849BC"/>
    <w:rsid w:val="00984AA8"/>
    <w:rsid w:val="00984FA5"/>
    <w:rsid w:val="00985088"/>
    <w:rsid w:val="00985495"/>
    <w:rsid w:val="0098648B"/>
    <w:rsid w:val="009A244C"/>
    <w:rsid w:val="009A602D"/>
    <w:rsid w:val="009A7402"/>
    <w:rsid w:val="009B08ED"/>
    <w:rsid w:val="009B0DAA"/>
    <w:rsid w:val="009B2206"/>
    <w:rsid w:val="009B32FA"/>
    <w:rsid w:val="009B45C4"/>
    <w:rsid w:val="009C13DC"/>
    <w:rsid w:val="009C1908"/>
    <w:rsid w:val="009C73CF"/>
    <w:rsid w:val="009C7FB2"/>
    <w:rsid w:val="009D1AF5"/>
    <w:rsid w:val="009E00AE"/>
    <w:rsid w:val="009E09C7"/>
    <w:rsid w:val="009E09D3"/>
    <w:rsid w:val="009E1D00"/>
    <w:rsid w:val="009E6E74"/>
    <w:rsid w:val="009F13BE"/>
    <w:rsid w:val="009F3E29"/>
    <w:rsid w:val="009F41B6"/>
    <w:rsid w:val="009F49D4"/>
    <w:rsid w:val="009F4A2B"/>
    <w:rsid w:val="009F53ED"/>
    <w:rsid w:val="00A038BE"/>
    <w:rsid w:val="00A0665A"/>
    <w:rsid w:val="00A15FD8"/>
    <w:rsid w:val="00A232EA"/>
    <w:rsid w:val="00A30BA1"/>
    <w:rsid w:val="00A3636B"/>
    <w:rsid w:val="00A37DEE"/>
    <w:rsid w:val="00A433C3"/>
    <w:rsid w:val="00A50806"/>
    <w:rsid w:val="00A54BB7"/>
    <w:rsid w:val="00A5643A"/>
    <w:rsid w:val="00A5723C"/>
    <w:rsid w:val="00A60232"/>
    <w:rsid w:val="00A60AE4"/>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45DE"/>
    <w:rsid w:val="00AF785C"/>
    <w:rsid w:val="00B005F3"/>
    <w:rsid w:val="00B0491B"/>
    <w:rsid w:val="00B05DDC"/>
    <w:rsid w:val="00B1029F"/>
    <w:rsid w:val="00B120FB"/>
    <w:rsid w:val="00B26579"/>
    <w:rsid w:val="00B26614"/>
    <w:rsid w:val="00B31F60"/>
    <w:rsid w:val="00B33CAB"/>
    <w:rsid w:val="00B3498C"/>
    <w:rsid w:val="00B34F49"/>
    <w:rsid w:val="00B35EEF"/>
    <w:rsid w:val="00B37CB2"/>
    <w:rsid w:val="00B40979"/>
    <w:rsid w:val="00B4154D"/>
    <w:rsid w:val="00B43CAD"/>
    <w:rsid w:val="00B51536"/>
    <w:rsid w:val="00B55A49"/>
    <w:rsid w:val="00B56ACC"/>
    <w:rsid w:val="00B61038"/>
    <w:rsid w:val="00B6255D"/>
    <w:rsid w:val="00B64265"/>
    <w:rsid w:val="00B64618"/>
    <w:rsid w:val="00B6712A"/>
    <w:rsid w:val="00B67F76"/>
    <w:rsid w:val="00B70EFF"/>
    <w:rsid w:val="00B7164D"/>
    <w:rsid w:val="00B7558C"/>
    <w:rsid w:val="00B83C8C"/>
    <w:rsid w:val="00B845DA"/>
    <w:rsid w:val="00B85794"/>
    <w:rsid w:val="00B90370"/>
    <w:rsid w:val="00B9194F"/>
    <w:rsid w:val="00B929B0"/>
    <w:rsid w:val="00BA003B"/>
    <w:rsid w:val="00BA2625"/>
    <w:rsid w:val="00BB05E2"/>
    <w:rsid w:val="00BB49FC"/>
    <w:rsid w:val="00BB7C04"/>
    <w:rsid w:val="00BC72A3"/>
    <w:rsid w:val="00BC7CEF"/>
    <w:rsid w:val="00BC7D24"/>
    <w:rsid w:val="00BD1111"/>
    <w:rsid w:val="00BD26B6"/>
    <w:rsid w:val="00BD4A45"/>
    <w:rsid w:val="00BD7C1B"/>
    <w:rsid w:val="00BD7DF4"/>
    <w:rsid w:val="00BE01C6"/>
    <w:rsid w:val="00BE07AA"/>
    <w:rsid w:val="00BE22B3"/>
    <w:rsid w:val="00BE4DAC"/>
    <w:rsid w:val="00BF13F8"/>
    <w:rsid w:val="00BF68F1"/>
    <w:rsid w:val="00BF6F1B"/>
    <w:rsid w:val="00C01CFF"/>
    <w:rsid w:val="00C02406"/>
    <w:rsid w:val="00C02C7D"/>
    <w:rsid w:val="00C073B9"/>
    <w:rsid w:val="00C07E21"/>
    <w:rsid w:val="00C1494D"/>
    <w:rsid w:val="00C15B78"/>
    <w:rsid w:val="00C20A68"/>
    <w:rsid w:val="00C2207B"/>
    <w:rsid w:val="00C30479"/>
    <w:rsid w:val="00C33639"/>
    <w:rsid w:val="00C46129"/>
    <w:rsid w:val="00C529E8"/>
    <w:rsid w:val="00C6013F"/>
    <w:rsid w:val="00C63537"/>
    <w:rsid w:val="00C66273"/>
    <w:rsid w:val="00C6636B"/>
    <w:rsid w:val="00C71561"/>
    <w:rsid w:val="00C71E70"/>
    <w:rsid w:val="00C72AE1"/>
    <w:rsid w:val="00C75A77"/>
    <w:rsid w:val="00C7780F"/>
    <w:rsid w:val="00C8124F"/>
    <w:rsid w:val="00C81513"/>
    <w:rsid w:val="00C838AF"/>
    <w:rsid w:val="00C84637"/>
    <w:rsid w:val="00C8519F"/>
    <w:rsid w:val="00C851D5"/>
    <w:rsid w:val="00C86532"/>
    <w:rsid w:val="00C9157E"/>
    <w:rsid w:val="00C92AD3"/>
    <w:rsid w:val="00C92ED5"/>
    <w:rsid w:val="00C93184"/>
    <w:rsid w:val="00C93999"/>
    <w:rsid w:val="00CA1009"/>
    <w:rsid w:val="00CA278F"/>
    <w:rsid w:val="00CA30B4"/>
    <w:rsid w:val="00CA4180"/>
    <w:rsid w:val="00CA716C"/>
    <w:rsid w:val="00CA72FC"/>
    <w:rsid w:val="00CB3734"/>
    <w:rsid w:val="00CB56F5"/>
    <w:rsid w:val="00CB58E8"/>
    <w:rsid w:val="00CB6E04"/>
    <w:rsid w:val="00CC020C"/>
    <w:rsid w:val="00CC2512"/>
    <w:rsid w:val="00CC4C58"/>
    <w:rsid w:val="00CC547F"/>
    <w:rsid w:val="00CD0909"/>
    <w:rsid w:val="00CD5D21"/>
    <w:rsid w:val="00CE0E9F"/>
    <w:rsid w:val="00CE40D7"/>
    <w:rsid w:val="00CE5F52"/>
    <w:rsid w:val="00CE7906"/>
    <w:rsid w:val="00CF0E19"/>
    <w:rsid w:val="00D01EE5"/>
    <w:rsid w:val="00D02CE4"/>
    <w:rsid w:val="00D04472"/>
    <w:rsid w:val="00D04B89"/>
    <w:rsid w:val="00D05342"/>
    <w:rsid w:val="00D10355"/>
    <w:rsid w:val="00D11BD0"/>
    <w:rsid w:val="00D21B4A"/>
    <w:rsid w:val="00D265AE"/>
    <w:rsid w:val="00D27D9B"/>
    <w:rsid w:val="00D30402"/>
    <w:rsid w:val="00D30CF1"/>
    <w:rsid w:val="00D376DB"/>
    <w:rsid w:val="00D37D38"/>
    <w:rsid w:val="00D404F0"/>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1A5"/>
    <w:rsid w:val="00D74921"/>
    <w:rsid w:val="00D92274"/>
    <w:rsid w:val="00D92FA4"/>
    <w:rsid w:val="00D94339"/>
    <w:rsid w:val="00D9707F"/>
    <w:rsid w:val="00DA165A"/>
    <w:rsid w:val="00DA1F8E"/>
    <w:rsid w:val="00DA57A4"/>
    <w:rsid w:val="00DB0D07"/>
    <w:rsid w:val="00DB0ED9"/>
    <w:rsid w:val="00DB5452"/>
    <w:rsid w:val="00DC1D74"/>
    <w:rsid w:val="00DC29D7"/>
    <w:rsid w:val="00DC39E8"/>
    <w:rsid w:val="00DC3A83"/>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6EA0"/>
    <w:rsid w:val="00E1702C"/>
    <w:rsid w:val="00E17C6D"/>
    <w:rsid w:val="00E20C79"/>
    <w:rsid w:val="00E2257D"/>
    <w:rsid w:val="00E22EE8"/>
    <w:rsid w:val="00E23ABB"/>
    <w:rsid w:val="00E23E99"/>
    <w:rsid w:val="00E307E5"/>
    <w:rsid w:val="00E3093A"/>
    <w:rsid w:val="00E33078"/>
    <w:rsid w:val="00E335AB"/>
    <w:rsid w:val="00E33AB6"/>
    <w:rsid w:val="00E33F8E"/>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5E96"/>
    <w:rsid w:val="00E87A6A"/>
    <w:rsid w:val="00E9232A"/>
    <w:rsid w:val="00E92A89"/>
    <w:rsid w:val="00EA4174"/>
    <w:rsid w:val="00EA4D1B"/>
    <w:rsid w:val="00EA7EF1"/>
    <w:rsid w:val="00EB1D11"/>
    <w:rsid w:val="00EB281B"/>
    <w:rsid w:val="00EB79FF"/>
    <w:rsid w:val="00EC1C50"/>
    <w:rsid w:val="00EC5DE4"/>
    <w:rsid w:val="00ED121A"/>
    <w:rsid w:val="00ED3D05"/>
    <w:rsid w:val="00ED47DE"/>
    <w:rsid w:val="00ED5025"/>
    <w:rsid w:val="00EE072C"/>
    <w:rsid w:val="00EE1C85"/>
    <w:rsid w:val="00EE5713"/>
    <w:rsid w:val="00EE64AE"/>
    <w:rsid w:val="00EE715F"/>
    <w:rsid w:val="00EF0C6F"/>
    <w:rsid w:val="00EF7E61"/>
    <w:rsid w:val="00F01948"/>
    <w:rsid w:val="00F06445"/>
    <w:rsid w:val="00F06863"/>
    <w:rsid w:val="00F07114"/>
    <w:rsid w:val="00F0770B"/>
    <w:rsid w:val="00F1211C"/>
    <w:rsid w:val="00F127CF"/>
    <w:rsid w:val="00F206A7"/>
    <w:rsid w:val="00F27098"/>
    <w:rsid w:val="00F3105E"/>
    <w:rsid w:val="00F31AAB"/>
    <w:rsid w:val="00F31B8F"/>
    <w:rsid w:val="00F41591"/>
    <w:rsid w:val="00F41A63"/>
    <w:rsid w:val="00F45BEB"/>
    <w:rsid w:val="00F47F9F"/>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2F03"/>
    <w:rsid w:val="00FA68A7"/>
    <w:rsid w:val="00FB0F42"/>
    <w:rsid w:val="00FB1DD9"/>
    <w:rsid w:val="00FB54CC"/>
    <w:rsid w:val="00FB7601"/>
    <w:rsid w:val="00FC0C51"/>
    <w:rsid w:val="00FC3903"/>
    <w:rsid w:val="00FC6848"/>
    <w:rsid w:val="00FC7C4F"/>
    <w:rsid w:val="00FD2228"/>
    <w:rsid w:val="00FD5E3A"/>
    <w:rsid w:val="00FD64FC"/>
    <w:rsid w:val="00FE1B88"/>
    <w:rsid w:val="00FE5FB4"/>
    <w:rsid w:val="00FE6A48"/>
    <w:rsid w:val="00FE6DB7"/>
    <w:rsid w:val="00FF23F8"/>
    <w:rsid w:val="00FF4AC8"/>
    <w:rsid w:val="00FF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annotation text" w:locked="1" w:uiPriority="0"/>
    <w:lsdException w:name="footer" w:locked="1" w:uiPriority="0"/>
    <w:lsdException w:name="caption" w:locked="1" w:uiPriority="0" w:qFormat="1"/>
    <w:lsdException w:name="table of figures" w:locked="1" w:uiPriority="0"/>
    <w:lsdException w:name="footnote reference" w:locked="1" w:uiPriority="0"/>
    <w:lsdException w:name="annotation reference" w:locked="1" w:uiPriority="0"/>
    <w:lsdException w:name="Title" w:locked="1" w:semiHidden="0" w:uiPriority="0" w:unhideWhenUsed="0" w:qFormat="1"/>
    <w:lsdException w:name="Default Paragraph Font" w:uiPriority="1"/>
    <w:lsdException w:name="Subtitle" w:semiHidden="0" w:uiPriority="11" w:unhideWhenUsed="0" w:qFormat="1"/>
    <w:lsdException w:name="Hyperlink" w:locked="1" w:uiPriority="0"/>
    <w:lsdException w:name="Strong" w:semiHidden="0" w:uiPriority="22" w:unhideWhenUsed="0" w:qFormat="1"/>
    <w:lsdException w:name="Emphasis" w:semiHidden="0" w:uiPriority="2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00"/>
    <w:pPr>
      <w:spacing w:after="240" w:line="288" w:lineRule="auto"/>
    </w:pPr>
    <w:rPr>
      <w:color w:val="0D0D0D"/>
      <w:sz w:val="24"/>
      <w:szCs w:val="24"/>
    </w:rPr>
  </w:style>
  <w:style w:type="paragraph" w:styleId="Heading1">
    <w:name w:val="heading 1"/>
    <w:basedOn w:val="Normal"/>
    <w:next w:val="Normal"/>
    <w:link w:val="Heading1Char"/>
    <w:uiPriority w:val="99"/>
    <w:qFormat/>
    <w:rsid w:val="009F41B6"/>
    <w:pPr>
      <w:pageBreakBefore/>
      <w:spacing w:line="240" w:lineRule="auto"/>
      <w:outlineLvl w:val="0"/>
    </w:pPr>
    <w:rPr>
      <w:b/>
      <w:color w:val="104F75"/>
      <w:sz w:val="36"/>
    </w:rPr>
  </w:style>
  <w:style w:type="paragraph" w:styleId="Heading2">
    <w:name w:val="heading 2"/>
    <w:basedOn w:val="Normal"/>
    <w:next w:val="Normal"/>
    <w:link w:val="Heading2Char"/>
    <w:uiPriority w:val="99"/>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9"/>
    <w:qFormat/>
    <w:rsid w:val="00F70793"/>
    <w:pPr>
      <w:spacing w:before="360"/>
      <w:outlineLvl w:val="2"/>
    </w:pPr>
    <w:rPr>
      <w:bCs/>
      <w:sz w:val="28"/>
      <w:szCs w:val="28"/>
    </w:rPr>
  </w:style>
  <w:style w:type="paragraph" w:styleId="Heading4">
    <w:name w:val="heading 4"/>
    <w:basedOn w:val="Heading2"/>
    <w:next w:val="Normal"/>
    <w:link w:val="Heading4Char"/>
    <w:uiPriority w:val="99"/>
    <w:qFormat/>
    <w:rsid w:val="00C71E70"/>
    <w:pPr>
      <w:spacing w:before="240"/>
      <w:outlineLvl w:val="3"/>
    </w:pPr>
    <w:rPr>
      <w:bCs/>
      <w:sz w:val="24"/>
      <w:szCs w:val="28"/>
    </w:rPr>
  </w:style>
  <w:style w:type="paragraph" w:styleId="Heading5">
    <w:name w:val="heading 5"/>
    <w:basedOn w:val="Normal"/>
    <w:next w:val="Normal"/>
    <w:link w:val="Heading5Char"/>
    <w:uiPriority w:val="99"/>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9"/>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1B6"/>
    <w:rPr>
      <w:b/>
      <w:color w:val="104F75"/>
      <w:sz w:val="24"/>
    </w:rPr>
  </w:style>
  <w:style w:type="character" w:customStyle="1" w:styleId="Heading2Char">
    <w:name w:val="Heading 2 Char"/>
    <w:basedOn w:val="DefaultParagraphFont"/>
    <w:link w:val="Heading2"/>
    <w:uiPriority w:val="99"/>
    <w:locked/>
    <w:rsid w:val="00760615"/>
    <w:rPr>
      <w:b/>
      <w:color w:val="104F75"/>
      <w:sz w:val="32"/>
    </w:rPr>
  </w:style>
  <w:style w:type="character" w:customStyle="1" w:styleId="Heading3Char">
    <w:name w:val="Heading 3 Char"/>
    <w:basedOn w:val="DefaultParagraphFont"/>
    <w:link w:val="Heading3"/>
    <w:uiPriority w:val="99"/>
    <w:locked/>
    <w:rsid w:val="00F70793"/>
    <w:rPr>
      <w:b/>
      <w:color w:val="104F75"/>
      <w:sz w:val="28"/>
    </w:rPr>
  </w:style>
  <w:style w:type="character" w:customStyle="1" w:styleId="Heading4Char">
    <w:name w:val="Heading 4 Char"/>
    <w:basedOn w:val="DefaultParagraphFont"/>
    <w:link w:val="Heading4"/>
    <w:uiPriority w:val="99"/>
    <w:locked/>
    <w:rsid w:val="00C71E70"/>
    <w:rPr>
      <w:b/>
      <w:color w:val="104F75"/>
      <w:sz w:val="28"/>
    </w:rPr>
  </w:style>
  <w:style w:type="character" w:customStyle="1" w:styleId="Heading5Char">
    <w:name w:val="Heading 5 Char"/>
    <w:basedOn w:val="DefaultParagraphFont"/>
    <w:link w:val="Heading5"/>
    <w:uiPriority w:val="99"/>
    <w:locked/>
    <w:rsid w:val="008B427B"/>
    <w:rPr>
      <w:rFonts w:ascii="Calibri" w:hAnsi="Calibri"/>
      <w:b/>
      <w:bCs/>
      <w:i/>
      <w:iCs/>
      <w:color w:val="0D0D0D"/>
      <w:sz w:val="26"/>
      <w:szCs w:val="26"/>
    </w:rPr>
  </w:style>
  <w:style w:type="character" w:customStyle="1" w:styleId="Heading6Char">
    <w:name w:val="Heading 6 Char"/>
    <w:basedOn w:val="DefaultParagraphFont"/>
    <w:link w:val="Heading6"/>
    <w:uiPriority w:val="99"/>
    <w:locked/>
    <w:rsid w:val="008B427B"/>
    <w:rPr>
      <w:rFonts w:ascii="Calibri" w:hAnsi="Calibri"/>
      <w:b/>
      <w:bCs/>
      <w:color w:val="0D0D0D"/>
      <w:sz w:val="24"/>
    </w:rPr>
  </w:style>
  <w:style w:type="character" w:customStyle="1" w:styleId="Heading7Char">
    <w:name w:val="Heading 7 Char"/>
    <w:basedOn w:val="DefaultParagraphFont"/>
    <w:link w:val="Heading7"/>
    <w:uiPriority w:val="99"/>
    <w:locked/>
    <w:rsid w:val="008B427B"/>
    <w:rPr>
      <w:rFonts w:ascii="Calibri" w:hAnsi="Calibri"/>
      <w:color w:val="0D0D0D"/>
      <w:sz w:val="24"/>
      <w:szCs w:val="24"/>
    </w:rPr>
  </w:style>
  <w:style w:type="character" w:customStyle="1" w:styleId="Heading8Char">
    <w:name w:val="Heading 8 Char"/>
    <w:basedOn w:val="DefaultParagraphFont"/>
    <w:link w:val="Heading8"/>
    <w:uiPriority w:val="99"/>
    <w:locked/>
    <w:rsid w:val="008B427B"/>
    <w:rPr>
      <w:rFonts w:ascii="Calibri" w:hAnsi="Calibri"/>
      <w:i/>
      <w:iCs/>
      <w:color w:val="0D0D0D"/>
      <w:sz w:val="24"/>
      <w:szCs w:val="24"/>
    </w:rPr>
  </w:style>
  <w:style w:type="character" w:customStyle="1" w:styleId="Heading9Char">
    <w:name w:val="Heading 9 Char"/>
    <w:basedOn w:val="DefaultParagraphFont"/>
    <w:link w:val="Heading9"/>
    <w:uiPriority w:val="99"/>
    <w:locked/>
    <w:rsid w:val="008B427B"/>
    <w:rPr>
      <w:rFonts w:ascii="Cambria" w:hAnsi="Cambria"/>
      <w:color w:val="0D0D0D"/>
      <w:sz w:val="24"/>
    </w:rPr>
  </w:style>
  <w:style w:type="character" w:styleId="Hyperlink">
    <w:name w:val="Hyperlink"/>
    <w:basedOn w:val="DefaultParagraphFont"/>
    <w:uiPriority w:val="99"/>
    <w:rsid w:val="00FE1B88"/>
    <w:rPr>
      <w:rFonts w:ascii="Arial" w:hAnsi="Arial" w:cs="Times New Roman"/>
      <w:color w:val="0000FF"/>
      <w:sz w:val="24"/>
      <w:u w:val="single"/>
    </w:rPr>
  </w:style>
  <w:style w:type="paragraph" w:styleId="TOCHeading">
    <w:name w:val="TOC Heading"/>
    <w:basedOn w:val="Normal"/>
    <w:next w:val="Normal"/>
    <w:uiPriority w:val="99"/>
    <w:qFormat/>
    <w:rsid w:val="00D05342"/>
    <w:pPr>
      <w:pageBreakBefore/>
    </w:pPr>
    <w:rPr>
      <w:rFonts w:cs="Arial"/>
      <w:b/>
      <w:color w:val="365F91"/>
      <w:sz w:val="36"/>
      <w:szCs w:val="28"/>
      <w:lang w:eastAsia="ja-JP"/>
    </w:rPr>
  </w:style>
  <w:style w:type="paragraph" w:customStyle="1" w:styleId="TitleText">
    <w:name w:val="TitleText"/>
    <w:basedOn w:val="Normal"/>
    <w:link w:val="TitleTextChar"/>
    <w:uiPriority w:val="99"/>
    <w:rsid w:val="002634E2"/>
    <w:pPr>
      <w:spacing w:before="3600" w:line="240" w:lineRule="auto"/>
    </w:pPr>
    <w:rPr>
      <w:b/>
      <w:color w:val="104F75"/>
      <w:sz w:val="92"/>
      <w:szCs w:val="92"/>
    </w:rPr>
  </w:style>
  <w:style w:type="character" w:customStyle="1" w:styleId="TitleTextChar">
    <w:name w:val="TitleText Char"/>
    <w:link w:val="TitleText"/>
    <w:uiPriority w:val="99"/>
    <w:locked/>
    <w:rsid w:val="002634E2"/>
    <w:rPr>
      <w:b/>
      <w:color w:val="104F75"/>
      <w:sz w:val="92"/>
    </w:rPr>
  </w:style>
  <w:style w:type="paragraph" w:customStyle="1" w:styleId="SubtitleText">
    <w:name w:val="SubtitleText"/>
    <w:basedOn w:val="Normal"/>
    <w:link w:val="SubtitleTextChar"/>
    <w:uiPriority w:val="99"/>
    <w:rsid w:val="00E50AA2"/>
    <w:pPr>
      <w:spacing w:after="1520"/>
    </w:pPr>
    <w:rPr>
      <w:b/>
      <w:color w:val="104F75"/>
      <w:sz w:val="48"/>
      <w:szCs w:val="48"/>
    </w:rPr>
  </w:style>
  <w:style w:type="character" w:customStyle="1" w:styleId="SubtitleTextChar">
    <w:name w:val="SubtitleText Char"/>
    <w:link w:val="SubtitleText"/>
    <w:uiPriority w:val="99"/>
    <w:locked/>
    <w:rsid w:val="00E50AA2"/>
    <w:rPr>
      <w:b/>
      <w:color w:val="104F75"/>
      <w:sz w:val="48"/>
    </w:rPr>
  </w:style>
  <w:style w:type="paragraph" w:styleId="ListBullet">
    <w:name w:val="List Bullet"/>
    <w:basedOn w:val="ListBullet5"/>
    <w:uiPriority w:val="99"/>
    <w:rsid w:val="00984AA8"/>
    <w:pPr>
      <w:numPr>
        <w:numId w:val="5"/>
      </w:numPr>
      <w:ind w:left="714" w:hanging="357"/>
      <w:contextualSpacing/>
    </w:pPr>
  </w:style>
  <w:style w:type="paragraph" w:styleId="TOC1">
    <w:name w:val="toc 1"/>
    <w:basedOn w:val="Normal"/>
    <w:next w:val="Normal"/>
    <w:autoRedefine/>
    <w:uiPriority w:val="99"/>
    <w:rsid w:val="00C07E21"/>
    <w:pPr>
      <w:tabs>
        <w:tab w:val="right" w:pos="9498"/>
      </w:tabs>
      <w:spacing w:after="120"/>
    </w:pPr>
    <w:rPr>
      <w:noProof/>
    </w:rPr>
  </w:style>
  <w:style w:type="paragraph" w:styleId="TOC2">
    <w:name w:val="toc 2"/>
    <w:basedOn w:val="Normal"/>
    <w:next w:val="Normal"/>
    <w:autoRedefine/>
    <w:uiPriority w:val="99"/>
    <w:rsid w:val="00E92A89"/>
    <w:pPr>
      <w:tabs>
        <w:tab w:val="right" w:pos="9498"/>
      </w:tabs>
      <w:spacing w:after="120"/>
    </w:pPr>
    <w:rPr>
      <w:noProof/>
    </w:rPr>
  </w:style>
  <w:style w:type="paragraph" w:styleId="TOC3">
    <w:name w:val="toc 3"/>
    <w:basedOn w:val="Normal"/>
    <w:next w:val="Normal"/>
    <w:autoRedefine/>
    <w:uiPriority w:val="99"/>
    <w:rsid w:val="00611F91"/>
    <w:pPr>
      <w:tabs>
        <w:tab w:val="right" w:pos="9498"/>
      </w:tabs>
      <w:spacing w:after="120"/>
      <w:ind w:left="480"/>
    </w:pPr>
    <w:rPr>
      <w:noProof/>
    </w:rPr>
  </w:style>
  <w:style w:type="paragraph" w:customStyle="1" w:styleId="CopyrightBox">
    <w:name w:val="CopyrightBox"/>
    <w:basedOn w:val="Normal"/>
    <w:link w:val="CopyrightBoxChar"/>
    <w:uiPriority w:val="99"/>
    <w:rsid w:val="0090521B"/>
  </w:style>
  <w:style w:type="character" w:customStyle="1" w:styleId="CopyrightBoxChar">
    <w:name w:val="CopyrightBox Char"/>
    <w:link w:val="CopyrightBox"/>
    <w:uiPriority w:val="99"/>
    <w:locked/>
    <w:rsid w:val="0090521B"/>
    <w:rPr>
      <w:color w:val="0D0D0D"/>
      <w:sz w:val="24"/>
    </w:rPr>
  </w:style>
  <w:style w:type="paragraph" w:customStyle="1" w:styleId="CopyrightSpacing">
    <w:name w:val="CopyrightSpacing"/>
    <w:basedOn w:val="Normal"/>
    <w:link w:val="CopyrightSpacingChar"/>
    <w:uiPriority w:val="99"/>
    <w:rsid w:val="0052566B"/>
    <w:pPr>
      <w:spacing w:before="6000" w:after="120"/>
    </w:pPr>
    <w:rPr>
      <w:color w:val="auto"/>
    </w:rPr>
  </w:style>
  <w:style w:type="character" w:customStyle="1" w:styleId="CopyrightSpacingChar">
    <w:name w:val="CopyrightSpacing Char"/>
    <w:link w:val="CopyrightSpacing"/>
    <w:uiPriority w:val="99"/>
    <w:locked/>
    <w:rsid w:val="0052566B"/>
    <w:rPr>
      <w:sz w:val="24"/>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locked/>
    <w:rsid w:val="00FE1B88"/>
    <w:rPr>
      <w:rFonts w:ascii="Arial" w:hAnsi="Arial"/>
      <w:b/>
      <w:color w:val="104F75"/>
      <w:sz w:val="120"/>
      <w:lang w:eastAsia="en-US"/>
    </w:rPr>
  </w:style>
  <w:style w:type="paragraph" w:styleId="TableofFigures">
    <w:name w:val="table of figures"/>
    <w:basedOn w:val="Normal"/>
    <w:next w:val="Normal"/>
    <w:uiPriority w:val="99"/>
    <w:rsid w:val="004A25DF"/>
    <w:pPr>
      <w:spacing w:after="120"/>
    </w:pPr>
  </w:style>
  <w:style w:type="paragraph" w:styleId="ListBullet4">
    <w:name w:val="List Bullet 4"/>
    <w:basedOn w:val="Normal"/>
    <w:uiPriority w:val="99"/>
    <w:rsid w:val="00E50AA2"/>
    <w:pPr>
      <w:numPr>
        <w:numId w:val="1"/>
      </w:numPr>
      <w:tabs>
        <w:tab w:val="clear" w:pos="1492"/>
        <w:tab w:val="num" w:pos="1209"/>
      </w:tabs>
      <w:ind w:left="1209"/>
      <w:contextualSpacing/>
    </w:pPr>
  </w:style>
  <w:style w:type="paragraph" w:styleId="ListParagraph">
    <w:name w:val="List Paragraph"/>
    <w:aliases w:val="NumberedList,Colorful List - Accent 11"/>
    <w:basedOn w:val="Normal"/>
    <w:link w:val="ListParagraphChar"/>
    <w:uiPriority w:val="99"/>
    <w:qFormat/>
    <w:rsid w:val="00984AA8"/>
    <w:pPr>
      <w:numPr>
        <w:numId w:val="6"/>
      </w:numPr>
      <w:contextualSpacing/>
    </w:pPr>
  </w:style>
  <w:style w:type="paragraph" w:styleId="Caption">
    <w:name w:val="caption"/>
    <w:basedOn w:val="Normal"/>
    <w:next w:val="Normal"/>
    <w:uiPriority w:val="99"/>
    <w:qFormat/>
    <w:rsid w:val="00D21B4A"/>
    <w:pPr>
      <w:spacing w:before="120" w:after="120"/>
      <w:jc w:val="center"/>
    </w:pPr>
    <w:rPr>
      <w:b/>
      <w:bCs/>
      <w:color w:val="000000"/>
      <w:sz w:val="20"/>
      <w:szCs w:val="20"/>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uiPriority w:val="99"/>
    <w:rsid w:val="001321D2"/>
    <w:pPr>
      <w:spacing w:before="60" w:after="60"/>
      <w:ind w:left="57" w:right="57"/>
      <w:jc w:val="center"/>
    </w:pPr>
    <w:rPr>
      <w:b/>
      <w:color w:val="0D0D0D"/>
      <w:sz w:val="24"/>
      <w:szCs w:val="24"/>
    </w:rPr>
  </w:style>
  <w:style w:type="paragraph" w:styleId="BalloonText">
    <w:name w:val="Balloon Text"/>
    <w:basedOn w:val="Normal"/>
    <w:link w:val="BalloonTextChar"/>
    <w:uiPriority w:val="99"/>
    <w:semiHidden/>
    <w:rsid w:val="00DA57A4"/>
    <w:pPr>
      <w:spacing w:after="0" w:line="240" w:lineRule="auto"/>
    </w:pPr>
    <w:rPr>
      <w:rFonts w:ascii="Tahoma" w:hAnsi="Tahoma"/>
      <w:color w:val="auto"/>
      <w:sz w:val="16"/>
      <w:szCs w:val="16"/>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ableRow">
    <w:name w:val="TableRow"/>
    <w:link w:val="TableRowChar"/>
    <w:uiPriority w:val="99"/>
    <w:rsid w:val="001321D2"/>
    <w:pPr>
      <w:spacing w:before="60" w:after="60"/>
      <w:ind w:left="57" w:right="57"/>
    </w:pPr>
    <w:rPr>
      <w:color w:val="0D0D0D"/>
      <w:sz w:val="24"/>
      <w:szCs w:val="24"/>
    </w:rPr>
  </w:style>
  <w:style w:type="character" w:customStyle="1" w:styleId="TableRowChar">
    <w:name w:val="TableRow Char"/>
    <w:link w:val="TableRow"/>
    <w:uiPriority w:val="99"/>
    <w:locked/>
    <w:rsid w:val="001321D2"/>
    <w:rPr>
      <w:color w:val="0D0D0D"/>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styleId="FootnoteText">
    <w:name w:val="footnote text"/>
    <w:basedOn w:val="Normal"/>
    <w:link w:val="FootnoteTextChar"/>
    <w:uiPriority w:val="99"/>
    <w:rsid w:val="007F1ACB"/>
    <w:pPr>
      <w:spacing w:after="60" w:line="240" w:lineRule="auto"/>
    </w:pPr>
    <w:rPr>
      <w:sz w:val="20"/>
      <w:szCs w:val="20"/>
    </w:rPr>
  </w:style>
  <w:style w:type="character" w:customStyle="1" w:styleId="FootnoteTextChar">
    <w:name w:val="Footnote Text Char"/>
    <w:basedOn w:val="DefaultParagraphFont"/>
    <w:link w:val="FootnoteText"/>
    <w:uiPriority w:val="99"/>
    <w:locked/>
    <w:rsid w:val="007F1ACB"/>
    <w:rPr>
      <w:rFonts w:cs="Times New Roman"/>
    </w:rPr>
  </w:style>
  <w:style w:type="character" w:styleId="FootnoteReference">
    <w:name w:val="footnote reference"/>
    <w:basedOn w:val="DefaultParagraphFont"/>
    <w:uiPriority w:val="99"/>
    <w:semiHidden/>
    <w:rsid w:val="007E06DD"/>
    <w:rPr>
      <w:rFonts w:cs="Times New Roman"/>
      <w:vertAlign w:val="superscript"/>
    </w:rPr>
  </w:style>
  <w:style w:type="character" w:customStyle="1" w:styleId="RGB">
    <w:name w:val="RGB"/>
    <w:basedOn w:val="DefaultParagraphFont"/>
    <w:uiPriority w:val="99"/>
    <w:rsid w:val="00956CF7"/>
    <w:rPr>
      <w:rFonts w:cs="Times New Roman"/>
      <w:b/>
      <w:bCs/>
      <w:sz w:val="20"/>
    </w:rPr>
  </w:style>
  <w:style w:type="paragraph" w:customStyle="1" w:styleId="ColouredBoxHeadline">
    <w:name w:val="Coloured Box Headline"/>
    <w:basedOn w:val="Normal"/>
    <w:uiPriority w:val="99"/>
    <w:rsid w:val="00956CF7"/>
    <w:pPr>
      <w:spacing w:before="120"/>
    </w:pPr>
    <w:rPr>
      <w:b/>
      <w:bCs/>
      <w:sz w:val="28"/>
      <w:szCs w:val="20"/>
    </w:rPr>
  </w:style>
  <w:style w:type="character" w:customStyle="1" w:styleId="RGBValues">
    <w:name w:val="RGB Values"/>
    <w:basedOn w:val="DefaultParagraphFont"/>
    <w:uiPriority w:val="99"/>
    <w:rsid w:val="00956CF7"/>
    <w:rPr>
      <w:rFonts w:cs="Times New Roman"/>
      <w:sz w:val="20"/>
    </w:rPr>
  </w:style>
  <w:style w:type="paragraph" w:styleId="ListBullet5">
    <w:name w:val="List Bullet 5"/>
    <w:basedOn w:val="Normal"/>
    <w:uiPriority w:val="99"/>
    <w:rsid w:val="00E50AA2"/>
  </w:style>
  <w:style w:type="character" w:styleId="CommentReference">
    <w:name w:val="annotation reference"/>
    <w:basedOn w:val="DefaultParagraphFont"/>
    <w:uiPriority w:val="99"/>
    <w:rsid w:val="0090521B"/>
    <w:rPr>
      <w:rFonts w:cs="Times New Roman"/>
    </w:rPr>
  </w:style>
  <w:style w:type="paragraph" w:styleId="CommentText">
    <w:name w:val="annotation text"/>
    <w:basedOn w:val="Normal"/>
    <w:link w:val="CommentTextChar"/>
    <w:uiPriority w:val="99"/>
    <w:rsid w:val="00FC6848"/>
    <w:pPr>
      <w:spacing w:line="240" w:lineRule="auto"/>
    </w:pPr>
    <w:rPr>
      <w:sz w:val="20"/>
      <w:szCs w:val="20"/>
    </w:rPr>
  </w:style>
  <w:style w:type="character" w:customStyle="1" w:styleId="CommentTextChar">
    <w:name w:val="Comment Text Char"/>
    <w:basedOn w:val="DefaultParagraphFont"/>
    <w:link w:val="CommentText"/>
    <w:uiPriority w:val="99"/>
    <w:locked/>
    <w:rsid w:val="00FC6848"/>
    <w:rPr>
      <w:rFonts w:cs="Times New Roman"/>
    </w:rPr>
  </w:style>
  <w:style w:type="paragraph" w:styleId="CommentSubject">
    <w:name w:val="annotation subject"/>
    <w:basedOn w:val="CommentText"/>
    <w:next w:val="CommentText"/>
    <w:link w:val="CommentSubjectChar"/>
    <w:uiPriority w:val="99"/>
    <w:semiHidden/>
    <w:rsid w:val="00FC6848"/>
    <w:rPr>
      <w:b/>
      <w:bCs/>
    </w:rPr>
  </w:style>
  <w:style w:type="character" w:customStyle="1" w:styleId="CommentSubjectChar">
    <w:name w:val="Comment Subject Char"/>
    <w:basedOn w:val="CommentTextChar"/>
    <w:link w:val="CommentSubject"/>
    <w:uiPriority w:val="99"/>
    <w:semiHidden/>
    <w:locked/>
    <w:rsid w:val="00FC6848"/>
    <w:rPr>
      <w:rFonts w:cs="Times New Roman"/>
      <w:b/>
      <w:bCs/>
    </w:rPr>
  </w:style>
  <w:style w:type="paragraph" w:customStyle="1" w:styleId="Centredembed">
    <w:name w:val="Centred embed"/>
    <w:basedOn w:val="Normal"/>
    <w:uiPriority w:val="99"/>
    <w:rsid w:val="00626DD2"/>
    <w:pPr>
      <w:spacing w:after="0"/>
      <w:jc w:val="center"/>
    </w:pPr>
    <w:rPr>
      <w:szCs w:val="20"/>
    </w:rPr>
  </w:style>
  <w:style w:type="paragraph" w:styleId="Date">
    <w:name w:val="Date"/>
    <w:basedOn w:val="Normal"/>
    <w:next w:val="Normal"/>
    <w:link w:val="DateChar"/>
    <w:uiPriority w:val="99"/>
    <w:rsid w:val="00E50AA2"/>
    <w:rPr>
      <w:rFonts w:cs="Arial"/>
      <w:b/>
      <w:bCs/>
      <w:color w:val="104F75"/>
      <w:sz w:val="44"/>
      <w:szCs w:val="44"/>
    </w:rPr>
  </w:style>
  <w:style w:type="character" w:customStyle="1" w:styleId="DateChar">
    <w:name w:val="Date Char"/>
    <w:basedOn w:val="DefaultParagraphFont"/>
    <w:link w:val="Date"/>
    <w:uiPriority w:val="99"/>
    <w:locked/>
    <w:rsid w:val="00E50AA2"/>
    <w:rPr>
      <w:rFonts w:cs="Arial"/>
      <w:b/>
      <w:bCs/>
      <w:color w:val="104F75"/>
      <w:sz w:val="44"/>
      <w:szCs w:val="44"/>
    </w:rPr>
  </w:style>
  <w:style w:type="character" w:customStyle="1" w:styleId="SourceChar">
    <w:name w:val="Source Char"/>
    <w:basedOn w:val="DefaultParagraphFont"/>
    <w:link w:val="Source"/>
    <w:uiPriority w:val="99"/>
    <w:locked/>
    <w:rsid w:val="0043261E"/>
    <w:rPr>
      <w:rFonts w:cs="Times New Roman"/>
    </w:rPr>
  </w:style>
  <w:style w:type="paragraph" w:customStyle="1" w:styleId="Source">
    <w:name w:val="Source"/>
    <w:basedOn w:val="Normal"/>
    <w:link w:val="SourceChar"/>
    <w:uiPriority w:val="99"/>
    <w:rsid w:val="0043261E"/>
    <w:pPr>
      <w:jc w:val="right"/>
    </w:pPr>
    <w:rPr>
      <w:sz w:val="20"/>
      <w:szCs w:val="20"/>
    </w:rPr>
  </w:style>
  <w:style w:type="paragraph" w:customStyle="1" w:styleId="DfESOutNumbered1">
    <w:name w:val="DfESOutNumbered1"/>
    <w:basedOn w:val="Normal"/>
    <w:link w:val="DfESOutNumbered1Char"/>
    <w:uiPriority w:val="99"/>
    <w:rsid w:val="007A0750"/>
    <w:pPr>
      <w:numPr>
        <w:numId w:val="4"/>
      </w:numPr>
    </w:pPr>
  </w:style>
  <w:style w:type="character" w:customStyle="1" w:styleId="DfESOutNumbered1Char">
    <w:name w:val="DfESOutNumbered1 Char"/>
    <w:link w:val="DfESOutNumbered1"/>
    <w:uiPriority w:val="99"/>
    <w:locked/>
    <w:rsid w:val="007A0750"/>
    <w:rPr>
      <w:color w:val="0D0D0D"/>
      <w:sz w:val="24"/>
      <w:szCs w:val="24"/>
    </w:rPr>
  </w:style>
  <w:style w:type="paragraph" w:customStyle="1" w:styleId="TableRowRight">
    <w:name w:val="TableRowRight"/>
    <w:basedOn w:val="TableRow"/>
    <w:uiPriority w:val="99"/>
    <w:rsid w:val="00766306"/>
    <w:pPr>
      <w:jc w:val="right"/>
    </w:pPr>
    <w:rPr>
      <w:szCs w:val="20"/>
    </w:rPr>
  </w:style>
  <w:style w:type="paragraph" w:customStyle="1" w:styleId="TableRowCentered">
    <w:name w:val="TableRowCentered"/>
    <w:basedOn w:val="TableRow"/>
    <w:uiPriority w:val="99"/>
    <w:rsid w:val="00766306"/>
    <w:pPr>
      <w:jc w:val="center"/>
    </w:pPr>
    <w:rPr>
      <w:szCs w:val="20"/>
    </w:rPr>
  </w:style>
  <w:style w:type="paragraph" w:customStyle="1" w:styleId="SocialMedia">
    <w:name w:val="SocialMedia"/>
    <w:basedOn w:val="Normal"/>
    <w:link w:val="SocialMediaChar"/>
    <w:uiPriority w:val="99"/>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uiPriority w:val="99"/>
    <w:rsid w:val="007D29D3"/>
    <w:pPr>
      <w:tabs>
        <w:tab w:val="left" w:pos="1701"/>
      </w:tabs>
      <w:spacing w:before="240"/>
    </w:pPr>
  </w:style>
  <w:style w:type="character" w:customStyle="1" w:styleId="SocialMediaChar">
    <w:name w:val="SocialMedia Char"/>
    <w:basedOn w:val="DefaultParagraphFont"/>
    <w:link w:val="SocialMedia"/>
    <w:uiPriority w:val="99"/>
    <w:locked/>
    <w:rsid w:val="00AE5177"/>
    <w:rPr>
      <w:rFonts w:cs="Times New Roman"/>
      <w:noProof/>
      <w:sz w:val="24"/>
      <w:szCs w:val="24"/>
    </w:rPr>
  </w:style>
  <w:style w:type="paragraph" w:customStyle="1" w:styleId="Licence">
    <w:name w:val="Licence"/>
    <w:basedOn w:val="Normal"/>
    <w:link w:val="LicenceChar"/>
    <w:uiPriority w:val="99"/>
    <w:rsid w:val="00095901"/>
    <w:pPr>
      <w:tabs>
        <w:tab w:val="left" w:pos="1418"/>
      </w:tabs>
      <w:ind w:left="284"/>
      <w:contextualSpacing/>
    </w:pPr>
  </w:style>
  <w:style w:type="character" w:customStyle="1" w:styleId="ReferenceChar">
    <w:name w:val="Reference Char"/>
    <w:basedOn w:val="DefaultParagraphFont"/>
    <w:link w:val="Reference"/>
    <w:uiPriority w:val="99"/>
    <w:locked/>
    <w:rsid w:val="007D29D3"/>
    <w:rPr>
      <w:rFonts w:cs="Times New Roman"/>
      <w:color w:val="0D0D0D"/>
      <w:sz w:val="24"/>
      <w:szCs w:val="24"/>
    </w:rPr>
  </w:style>
  <w:style w:type="paragraph" w:customStyle="1" w:styleId="LicenceIntro">
    <w:name w:val="LicenceIntro"/>
    <w:basedOn w:val="Licence"/>
    <w:uiPriority w:val="99"/>
    <w:rsid w:val="00113E8C"/>
    <w:pPr>
      <w:spacing w:after="0"/>
      <w:ind w:left="0"/>
    </w:pPr>
    <w:rPr>
      <w:szCs w:val="20"/>
    </w:rPr>
  </w:style>
  <w:style w:type="character" w:customStyle="1" w:styleId="LicenceChar">
    <w:name w:val="Licence Char"/>
    <w:basedOn w:val="DefaultParagraphFont"/>
    <w:link w:val="Licence"/>
    <w:uiPriority w:val="99"/>
    <w:locked/>
    <w:rsid w:val="00095901"/>
    <w:rPr>
      <w:rFonts w:cs="Times New Roman"/>
      <w:sz w:val="24"/>
      <w:szCs w:val="24"/>
    </w:rPr>
  </w:style>
  <w:style w:type="paragraph" w:styleId="ListBullet2">
    <w:name w:val="List Bullet 2"/>
    <w:basedOn w:val="Normal"/>
    <w:uiPriority w:val="99"/>
    <w:rsid w:val="00984AA8"/>
    <w:pPr>
      <w:numPr>
        <w:numId w:val="2"/>
      </w:numPr>
      <w:tabs>
        <w:tab w:val="clear" w:pos="926"/>
        <w:tab w:val="num" w:pos="1134"/>
      </w:tabs>
      <w:ind w:left="1134"/>
      <w:contextualSpacing/>
    </w:pPr>
  </w:style>
  <w:style w:type="paragraph" w:customStyle="1" w:styleId="Logos">
    <w:name w:val="Logos"/>
    <w:basedOn w:val="Normal"/>
    <w:link w:val="LogosChar"/>
    <w:uiPriority w:val="99"/>
    <w:rsid w:val="002B2775"/>
    <w:pPr>
      <w:pageBreakBefore/>
      <w:widowControl w:val="0"/>
    </w:pPr>
    <w:rPr>
      <w:noProof/>
    </w:rPr>
  </w:style>
  <w:style w:type="character" w:customStyle="1" w:styleId="LogosChar">
    <w:name w:val="Logos Char"/>
    <w:basedOn w:val="DefaultParagraphFont"/>
    <w:link w:val="Logos"/>
    <w:uiPriority w:val="99"/>
    <w:locked/>
    <w:rsid w:val="002B2775"/>
    <w:rPr>
      <w:rFonts w:cs="Times New Roman"/>
      <w:noProof/>
      <w:color w:val="0D0D0D"/>
      <w:sz w:val="24"/>
      <w:szCs w:val="24"/>
    </w:rPr>
  </w:style>
  <w:style w:type="paragraph" w:styleId="ListBullet3">
    <w:name w:val="List Bullet 3"/>
    <w:basedOn w:val="Normal"/>
    <w:uiPriority w:val="99"/>
    <w:rsid w:val="00984AA8"/>
    <w:pPr>
      <w:numPr>
        <w:numId w:val="3"/>
      </w:numPr>
      <w:tabs>
        <w:tab w:val="num" w:pos="926"/>
      </w:tabs>
      <w:ind w:left="926" w:hanging="360"/>
      <w:contextualSpacing/>
    </w:pPr>
  </w:style>
  <w:style w:type="paragraph" w:customStyle="1" w:styleId="DfESOutNumbered">
    <w:name w:val="DfESOutNumbered"/>
    <w:basedOn w:val="Normal"/>
    <w:link w:val="DfESOutNumberedChar"/>
    <w:uiPriority w:val="99"/>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uiPriority w:val="99"/>
    <w:locked/>
    <w:rsid w:val="00562261"/>
    <w:rPr>
      <w:rFonts w:cs="Arial"/>
      <w:noProof/>
      <w:color w:val="0D0D0D"/>
      <w:sz w:val="24"/>
      <w:szCs w:val="20"/>
      <w:lang w:eastAsia="en-US"/>
    </w:rPr>
  </w:style>
  <w:style w:type="paragraph" w:customStyle="1" w:styleId="DeptBullets">
    <w:name w:val="DeptBullets"/>
    <w:basedOn w:val="Normal"/>
    <w:link w:val="DeptBulletsChar"/>
    <w:uiPriority w:val="99"/>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uiPriority w:val="99"/>
    <w:locked/>
    <w:rsid w:val="00562261"/>
    <w:rPr>
      <w:rFonts w:cs="Times New Roman"/>
      <w:noProof/>
      <w:color w:val="0D0D0D"/>
      <w:sz w:val="24"/>
      <w:szCs w:val="20"/>
      <w:lang w:eastAsia="en-US"/>
    </w:rPr>
  </w:style>
  <w:style w:type="paragraph" w:customStyle="1" w:styleId="TOCHeader">
    <w:name w:val="TOC Header"/>
    <w:link w:val="TOCHeaderChar"/>
    <w:uiPriority w:val="99"/>
    <w:rsid w:val="00AB1AF9"/>
    <w:pPr>
      <w:pageBreakBefore/>
    </w:pPr>
    <w:rPr>
      <w:b/>
      <w:color w:val="104F75"/>
      <w:sz w:val="36"/>
      <w:szCs w:val="24"/>
    </w:rPr>
  </w:style>
  <w:style w:type="character" w:customStyle="1" w:styleId="TOCHeaderChar">
    <w:name w:val="TOC Header Char"/>
    <w:link w:val="TOCHeader"/>
    <w:uiPriority w:val="99"/>
    <w:locked/>
    <w:rsid w:val="00AB1AF9"/>
    <w:rPr>
      <w:b/>
      <w:color w:val="104F75"/>
      <w:sz w:val="24"/>
    </w:rPr>
  </w:style>
  <w:style w:type="paragraph" w:customStyle="1" w:styleId="role">
    <w:name w:val="role"/>
    <w:basedOn w:val="Normal"/>
    <w:uiPriority w:val="99"/>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uiPriority w:val="99"/>
    <w:rsid w:val="0091025E"/>
    <w:pPr>
      <w:autoSpaceDE w:val="0"/>
      <w:autoSpaceDN w:val="0"/>
      <w:adjustRightInd w:val="0"/>
    </w:pPr>
    <w:rPr>
      <w:rFonts w:ascii="Webdings"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99"/>
    <w:locked/>
    <w:rsid w:val="0091025E"/>
    <w:rPr>
      <w:color w:val="0D0D0D"/>
      <w:sz w:val="24"/>
      <w:szCs w:val="24"/>
    </w:rPr>
  </w:style>
  <w:style w:type="paragraph" w:styleId="NormalWeb">
    <w:name w:val="Normal (Web)"/>
    <w:basedOn w:val="Normal"/>
    <w:uiPriority w:val="99"/>
    <w:rsid w:val="00B26579"/>
    <w:pPr>
      <w:spacing w:before="100" w:beforeAutospacing="1" w:after="100" w:afterAutospacing="1" w:line="240" w:lineRule="auto"/>
    </w:pPr>
    <w:rPr>
      <w:rFonts w:ascii="Times New Roman" w:hAnsi="Times New Roman"/>
      <w:color w:val="auto"/>
    </w:rPr>
  </w:style>
  <w:style w:type="paragraph" w:customStyle="1" w:styleId="Body">
    <w:name w:val="Body"/>
    <w:uiPriority w:val="99"/>
    <w:rsid w:val="004671CA"/>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88" w:lineRule="auto"/>
    </w:pPr>
    <w:rPr>
      <w:rFonts w:cs="Arial"/>
      <w:color w:val="0D0D0D"/>
      <w:sz w:val="24"/>
      <w:szCs w:val="24"/>
      <w:u w:color="0D0D0D"/>
      <w:lang w:eastAsia="en-US"/>
    </w:rPr>
  </w:style>
  <w:style w:type="paragraph" w:styleId="NoSpacing">
    <w:name w:val="No Spacing"/>
    <w:uiPriority w:val="1"/>
    <w:qFormat/>
    <w:rsid w:val="0008476E"/>
    <w:rPr>
      <w:color w:val="0D0D0D"/>
      <w:sz w:val="24"/>
      <w:szCs w:val="24"/>
    </w:rPr>
  </w:style>
  <w:style w:type="character" w:customStyle="1" w:styleId="bold1">
    <w:name w:val="bold1"/>
    <w:basedOn w:val="DefaultParagraphFont"/>
    <w:rsid w:val="009849BC"/>
    <w:rPr>
      <w:b/>
      <w:bCs/>
    </w:rPr>
  </w:style>
</w:styles>
</file>

<file path=word/webSettings.xml><?xml version="1.0" encoding="utf-8"?>
<w:webSettings xmlns:r="http://schemas.openxmlformats.org/officeDocument/2006/relationships" xmlns:w="http://schemas.openxmlformats.org/wordprocessingml/2006/main">
  <w:divs>
    <w:div w:id="291206535">
      <w:bodyDiv w:val="1"/>
      <w:marLeft w:val="0"/>
      <w:marRight w:val="0"/>
      <w:marTop w:val="0"/>
      <w:marBottom w:val="0"/>
      <w:divBdr>
        <w:top w:val="none" w:sz="0" w:space="0" w:color="auto"/>
        <w:left w:val="none" w:sz="0" w:space="0" w:color="auto"/>
        <w:bottom w:val="none" w:sz="0" w:space="0" w:color="auto"/>
        <w:right w:val="none" w:sz="0" w:space="0" w:color="auto"/>
      </w:divBdr>
    </w:div>
    <w:div w:id="705373632">
      <w:bodyDiv w:val="1"/>
      <w:marLeft w:val="0"/>
      <w:marRight w:val="0"/>
      <w:marTop w:val="0"/>
      <w:marBottom w:val="0"/>
      <w:divBdr>
        <w:top w:val="none" w:sz="0" w:space="0" w:color="auto"/>
        <w:left w:val="none" w:sz="0" w:space="0" w:color="auto"/>
        <w:bottom w:val="none" w:sz="0" w:space="0" w:color="auto"/>
        <w:right w:val="none" w:sz="0" w:space="0" w:color="auto"/>
      </w:divBdr>
    </w:div>
    <w:div w:id="823666873">
      <w:bodyDiv w:val="1"/>
      <w:marLeft w:val="0"/>
      <w:marRight w:val="0"/>
      <w:marTop w:val="0"/>
      <w:marBottom w:val="0"/>
      <w:divBdr>
        <w:top w:val="none" w:sz="0" w:space="0" w:color="auto"/>
        <w:left w:val="none" w:sz="0" w:space="0" w:color="auto"/>
        <w:bottom w:val="none" w:sz="0" w:space="0" w:color="auto"/>
        <w:right w:val="none" w:sz="0" w:space="0" w:color="auto"/>
      </w:divBdr>
    </w:div>
    <w:div w:id="860630165">
      <w:bodyDiv w:val="1"/>
      <w:marLeft w:val="0"/>
      <w:marRight w:val="0"/>
      <w:marTop w:val="0"/>
      <w:marBottom w:val="0"/>
      <w:divBdr>
        <w:top w:val="none" w:sz="0" w:space="0" w:color="auto"/>
        <w:left w:val="none" w:sz="0" w:space="0" w:color="auto"/>
        <w:bottom w:val="none" w:sz="0" w:space="0" w:color="auto"/>
        <w:right w:val="none" w:sz="0" w:space="0" w:color="auto"/>
      </w:divBdr>
    </w:div>
    <w:div w:id="1055933277">
      <w:marLeft w:val="0"/>
      <w:marRight w:val="0"/>
      <w:marTop w:val="0"/>
      <w:marBottom w:val="0"/>
      <w:divBdr>
        <w:top w:val="none" w:sz="0" w:space="0" w:color="auto"/>
        <w:left w:val="none" w:sz="0" w:space="0" w:color="auto"/>
        <w:bottom w:val="none" w:sz="0" w:space="0" w:color="auto"/>
        <w:right w:val="none" w:sz="0" w:space="0" w:color="auto"/>
      </w:divBdr>
    </w:div>
    <w:div w:id="1055933279">
      <w:marLeft w:val="0"/>
      <w:marRight w:val="0"/>
      <w:marTop w:val="0"/>
      <w:marBottom w:val="0"/>
      <w:divBdr>
        <w:top w:val="none" w:sz="0" w:space="0" w:color="auto"/>
        <w:left w:val="none" w:sz="0" w:space="0" w:color="auto"/>
        <w:bottom w:val="none" w:sz="0" w:space="0" w:color="auto"/>
        <w:right w:val="none" w:sz="0" w:space="0" w:color="auto"/>
      </w:divBdr>
    </w:div>
    <w:div w:id="1055933280">
      <w:marLeft w:val="0"/>
      <w:marRight w:val="0"/>
      <w:marTop w:val="0"/>
      <w:marBottom w:val="0"/>
      <w:divBdr>
        <w:top w:val="none" w:sz="0" w:space="0" w:color="auto"/>
        <w:left w:val="none" w:sz="0" w:space="0" w:color="auto"/>
        <w:bottom w:val="none" w:sz="0" w:space="0" w:color="auto"/>
        <w:right w:val="none" w:sz="0" w:space="0" w:color="auto"/>
      </w:divBdr>
      <w:divsChild>
        <w:div w:id="1055933278">
          <w:marLeft w:val="0"/>
          <w:marRight w:val="0"/>
          <w:marTop w:val="0"/>
          <w:marBottom w:val="0"/>
          <w:divBdr>
            <w:top w:val="none" w:sz="0" w:space="0" w:color="auto"/>
            <w:left w:val="none" w:sz="0" w:space="0" w:color="auto"/>
            <w:bottom w:val="none" w:sz="0" w:space="0" w:color="auto"/>
            <w:right w:val="none" w:sz="0" w:space="0" w:color="auto"/>
          </w:divBdr>
        </w:div>
        <w:div w:id="1055933281">
          <w:marLeft w:val="0"/>
          <w:marRight w:val="0"/>
          <w:marTop w:val="0"/>
          <w:marBottom w:val="0"/>
          <w:divBdr>
            <w:top w:val="none" w:sz="0" w:space="0" w:color="auto"/>
            <w:left w:val="none" w:sz="0" w:space="0" w:color="auto"/>
            <w:bottom w:val="none" w:sz="0" w:space="0" w:color="auto"/>
            <w:right w:val="none" w:sz="0" w:space="0" w:color="auto"/>
          </w:divBdr>
        </w:div>
        <w:div w:id="1055933288">
          <w:marLeft w:val="0"/>
          <w:marRight w:val="0"/>
          <w:marTop w:val="0"/>
          <w:marBottom w:val="0"/>
          <w:divBdr>
            <w:top w:val="none" w:sz="0" w:space="0" w:color="auto"/>
            <w:left w:val="none" w:sz="0" w:space="0" w:color="auto"/>
            <w:bottom w:val="none" w:sz="0" w:space="0" w:color="auto"/>
            <w:right w:val="none" w:sz="0" w:space="0" w:color="auto"/>
          </w:divBdr>
        </w:div>
        <w:div w:id="1055933290">
          <w:marLeft w:val="0"/>
          <w:marRight w:val="0"/>
          <w:marTop w:val="0"/>
          <w:marBottom w:val="0"/>
          <w:divBdr>
            <w:top w:val="none" w:sz="0" w:space="0" w:color="auto"/>
            <w:left w:val="none" w:sz="0" w:space="0" w:color="auto"/>
            <w:bottom w:val="none" w:sz="0" w:space="0" w:color="auto"/>
            <w:right w:val="none" w:sz="0" w:space="0" w:color="auto"/>
          </w:divBdr>
        </w:div>
        <w:div w:id="1055933298">
          <w:marLeft w:val="0"/>
          <w:marRight w:val="0"/>
          <w:marTop w:val="0"/>
          <w:marBottom w:val="0"/>
          <w:divBdr>
            <w:top w:val="none" w:sz="0" w:space="0" w:color="auto"/>
            <w:left w:val="none" w:sz="0" w:space="0" w:color="auto"/>
            <w:bottom w:val="none" w:sz="0" w:space="0" w:color="auto"/>
            <w:right w:val="none" w:sz="0" w:space="0" w:color="auto"/>
          </w:divBdr>
        </w:div>
        <w:div w:id="1055933302">
          <w:marLeft w:val="0"/>
          <w:marRight w:val="0"/>
          <w:marTop w:val="0"/>
          <w:marBottom w:val="0"/>
          <w:divBdr>
            <w:top w:val="none" w:sz="0" w:space="0" w:color="auto"/>
            <w:left w:val="none" w:sz="0" w:space="0" w:color="auto"/>
            <w:bottom w:val="none" w:sz="0" w:space="0" w:color="auto"/>
            <w:right w:val="none" w:sz="0" w:space="0" w:color="auto"/>
          </w:divBdr>
        </w:div>
        <w:div w:id="1055933309">
          <w:marLeft w:val="0"/>
          <w:marRight w:val="0"/>
          <w:marTop w:val="0"/>
          <w:marBottom w:val="0"/>
          <w:divBdr>
            <w:top w:val="none" w:sz="0" w:space="0" w:color="auto"/>
            <w:left w:val="none" w:sz="0" w:space="0" w:color="auto"/>
            <w:bottom w:val="none" w:sz="0" w:space="0" w:color="auto"/>
            <w:right w:val="none" w:sz="0" w:space="0" w:color="auto"/>
          </w:divBdr>
        </w:div>
        <w:div w:id="1055933310">
          <w:marLeft w:val="0"/>
          <w:marRight w:val="0"/>
          <w:marTop w:val="0"/>
          <w:marBottom w:val="0"/>
          <w:divBdr>
            <w:top w:val="none" w:sz="0" w:space="0" w:color="auto"/>
            <w:left w:val="none" w:sz="0" w:space="0" w:color="auto"/>
            <w:bottom w:val="none" w:sz="0" w:space="0" w:color="auto"/>
            <w:right w:val="none" w:sz="0" w:space="0" w:color="auto"/>
          </w:divBdr>
        </w:div>
        <w:div w:id="1055933311">
          <w:marLeft w:val="0"/>
          <w:marRight w:val="0"/>
          <w:marTop w:val="0"/>
          <w:marBottom w:val="0"/>
          <w:divBdr>
            <w:top w:val="none" w:sz="0" w:space="0" w:color="auto"/>
            <w:left w:val="none" w:sz="0" w:space="0" w:color="auto"/>
            <w:bottom w:val="none" w:sz="0" w:space="0" w:color="auto"/>
            <w:right w:val="none" w:sz="0" w:space="0" w:color="auto"/>
          </w:divBdr>
        </w:div>
        <w:div w:id="1055933312">
          <w:marLeft w:val="0"/>
          <w:marRight w:val="0"/>
          <w:marTop w:val="0"/>
          <w:marBottom w:val="0"/>
          <w:divBdr>
            <w:top w:val="none" w:sz="0" w:space="0" w:color="auto"/>
            <w:left w:val="none" w:sz="0" w:space="0" w:color="auto"/>
            <w:bottom w:val="none" w:sz="0" w:space="0" w:color="auto"/>
            <w:right w:val="none" w:sz="0" w:space="0" w:color="auto"/>
          </w:divBdr>
        </w:div>
      </w:divsChild>
    </w:div>
    <w:div w:id="1055933282">
      <w:marLeft w:val="0"/>
      <w:marRight w:val="0"/>
      <w:marTop w:val="0"/>
      <w:marBottom w:val="0"/>
      <w:divBdr>
        <w:top w:val="none" w:sz="0" w:space="0" w:color="auto"/>
        <w:left w:val="none" w:sz="0" w:space="0" w:color="auto"/>
        <w:bottom w:val="none" w:sz="0" w:space="0" w:color="auto"/>
        <w:right w:val="none" w:sz="0" w:space="0" w:color="auto"/>
      </w:divBdr>
    </w:div>
    <w:div w:id="1055933283">
      <w:marLeft w:val="0"/>
      <w:marRight w:val="0"/>
      <w:marTop w:val="0"/>
      <w:marBottom w:val="0"/>
      <w:divBdr>
        <w:top w:val="none" w:sz="0" w:space="0" w:color="auto"/>
        <w:left w:val="none" w:sz="0" w:space="0" w:color="auto"/>
        <w:bottom w:val="none" w:sz="0" w:space="0" w:color="auto"/>
        <w:right w:val="none" w:sz="0" w:space="0" w:color="auto"/>
      </w:divBdr>
    </w:div>
    <w:div w:id="1055933285">
      <w:marLeft w:val="0"/>
      <w:marRight w:val="0"/>
      <w:marTop w:val="0"/>
      <w:marBottom w:val="0"/>
      <w:divBdr>
        <w:top w:val="none" w:sz="0" w:space="0" w:color="auto"/>
        <w:left w:val="none" w:sz="0" w:space="0" w:color="auto"/>
        <w:bottom w:val="none" w:sz="0" w:space="0" w:color="auto"/>
        <w:right w:val="none" w:sz="0" w:space="0" w:color="auto"/>
      </w:divBdr>
    </w:div>
    <w:div w:id="1055933286">
      <w:marLeft w:val="0"/>
      <w:marRight w:val="0"/>
      <w:marTop w:val="0"/>
      <w:marBottom w:val="0"/>
      <w:divBdr>
        <w:top w:val="none" w:sz="0" w:space="0" w:color="auto"/>
        <w:left w:val="none" w:sz="0" w:space="0" w:color="auto"/>
        <w:bottom w:val="none" w:sz="0" w:space="0" w:color="auto"/>
        <w:right w:val="none" w:sz="0" w:space="0" w:color="auto"/>
      </w:divBdr>
    </w:div>
    <w:div w:id="1055933287">
      <w:marLeft w:val="0"/>
      <w:marRight w:val="0"/>
      <w:marTop w:val="0"/>
      <w:marBottom w:val="0"/>
      <w:divBdr>
        <w:top w:val="none" w:sz="0" w:space="0" w:color="auto"/>
        <w:left w:val="none" w:sz="0" w:space="0" w:color="auto"/>
        <w:bottom w:val="none" w:sz="0" w:space="0" w:color="auto"/>
        <w:right w:val="none" w:sz="0" w:space="0" w:color="auto"/>
      </w:divBdr>
    </w:div>
    <w:div w:id="1055933289">
      <w:marLeft w:val="0"/>
      <w:marRight w:val="0"/>
      <w:marTop w:val="0"/>
      <w:marBottom w:val="0"/>
      <w:divBdr>
        <w:top w:val="none" w:sz="0" w:space="0" w:color="auto"/>
        <w:left w:val="none" w:sz="0" w:space="0" w:color="auto"/>
        <w:bottom w:val="none" w:sz="0" w:space="0" w:color="auto"/>
        <w:right w:val="none" w:sz="0" w:space="0" w:color="auto"/>
      </w:divBdr>
    </w:div>
    <w:div w:id="1055933291">
      <w:marLeft w:val="0"/>
      <w:marRight w:val="0"/>
      <w:marTop w:val="0"/>
      <w:marBottom w:val="0"/>
      <w:divBdr>
        <w:top w:val="none" w:sz="0" w:space="0" w:color="auto"/>
        <w:left w:val="none" w:sz="0" w:space="0" w:color="auto"/>
        <w:bottom w:val="none" w:sz="0" w:space="0" w:color="auto"/>
        <w:right w:val="none" w:sz="0" w:space="0" w:color="auto"/>
      </w:divBdr>
    </w:div>
    <w:div w:id="1055933292">
      <w:marLeft w:val="0"/>
      <w:marRight w:val="0"/>
      <w:marTop w:val="0"/>
      <w:marBottom w:val="0"/>
      <w:divBdr>
        <w:top w:val="none" w:sz="0" w:space="0" w:color="auto"/>
        <w:left w:val="none" w:sz="0" w:space="0" w:color="auto"/>
        <w:bottom w:val="none" w:sz="0" w:space="0" w:color="auto"/>
        <w:right w:val="none" w:sz="0" w:space="0" w:color="auto"/>
      </w:divBdr>
    </w:div>
    <w:div w:id="1055933293">
      <w:marLeft w:val="0"/>
      <w:marRight w:val="0"/>
      <w:marTop w:val="0"/>
      <w:marBottom w:val="0"/>
      <w:divBdr>
        <w:top w:val="none" w:sz="0" w:space="0" w:color="auto"/>
        <w:left w:val="none" w:sz="0" w:space="0" w:color="auto"/>
        <w:bottom w:val="none" w:sz="0" w:space="0" w:color="auto"/>
        <w:right w:val="none" w:sz="0" w:space="0" w:color="auto"/>
      </w:divBdr>
    </w:div>
    <w:div w:id="1055933294">
      <w:marLeft w:val="0"/>
      <w:marRight w:val="0"/>
      <w:marTop w:val="0"/>
      <w:marBottom w:val="0"/>
      <w:divBdr>
        <w:top w:val="none" w:sz="0" w:space="0" w:color="auto"/>
        <w:left w:val="none" w:sz="0" w:space="0" w:color="auto"/>
        <w:bottom w:val="none" w:sz="0" w:space="0" w:color="auto"/>
        <w:right w:val="none" w:sz="0" w:space="0" w:color="auto"/>
      </w:divBdr>
    </w:div>
    <w:div w:id="1055933295">
      <w:marLeft w:val="0"/>
      <w:marRight w:val="0"/>
      <w:marTop w:val="0"/>
      <w:marBottom w:val="0"/>
      <w:divBdr>
        <w:top w:val="none" w:sz="0" w:space="0" w:color="auto"/>
        <w:left w:val="none" w:sz="0" w:space="0" w:color="auto"/>
        <w:bottom w:val="none" w:sz="0" w:space="0" w:color="auto"/>
        <w:right w:val="none" w:sz="0" w:space="0" w:color="auto"/>
      </w:divBdr>
    </w:div>
    <w:div w:id="1055933296">
      <w:marLeft w:val="0"/>
      <w:marRight w:val="0"/>
      <w:marTop w:val="0"/>
      <w:marBottom w:val="0"/>
      <w:divBdr>
        <w:top w:val="none" w:sz="0" w:space="0" w:color="auto"/>
        <w:left w:val="none" w:sz="0" w:space="0" w:color="auto"/>
        <w:bottom w:val="none" w:sz="0" w:space="0" w:color="auto"/>
        <w:right w:val="none" w:sz="0" w:space="0" w:color="auto"/>
      </w:divBdr>
    </w:div>
    <w:div w:id="1055933297">
      <w:marLeft w:val="0"/>
      <w:marRight w:val="0"/>
      <w:marTop w:val="0"/>
      <w:marBottom w:val="0"/>
      <w:divBdr>
        <w:top w:val="none" w:sz="0" w:space="0" w:color="auto"/>
        <w:left w:val="none" w:sz="0" w:space="0" w:color="auto"/>
        <w:bottom w:val="none" w:sz="0" w:space="0" w:color="auto"/>
        <w:right w:val="none" w:sz="0" w:space="0" w:color="auto"/>
      </w:divBdr>
    </w:div>
    <w:div w:id="1055933299">
      <w:marLeft w:val="0"/>
      <w:marRight w:val="0"/>
      <w:marTop w:val="0"/>
      <w:marBottom w:val="0"/>
      <w:divBdr>
        <w:top w:val="none" w:sz="0" w:space="0" w:color="auto"/>
        <w:left w:val="none" w:sz="0" w:space="0" w:color="auto"/>
        <w:bottom w:val="none" w:sz="0" w:space="0" w:color="auto"/>
        <w:right w:val="none" w:sz="0" w:space="0" w:color="auto"/>
      </w:divBdr>
    </w:div>
    <w:div w:id="1055933300">
      <w:marLeft w:val="0"/>
      <w:marRight w:val="0"/>
      <w:marTop w:val="0"/>
      <w:marBottom w:val="0"/>
      <w:divBdr>
        <w:top w:val="none" w:sz="0" w:space="0" w:color="auto"/>
        <w:left w:val="none" w:sz="0" w:space="0" w:color="auto"/>
        <w:bottom w:val="none" w:sz="0" w:space="0" w:color="auto"/>
        <w:right w:val="none" w:sz="0" w:space="0" w:color="auto"/>
      </w:divBdr>
    </w:div>
    <w:div w:id="1055933301">
      <w:marLeft w:val="0"/>
      <w:marRight w:val="0"/>
      <w:marTop w:val="0"/>
      <w:marBottom w:val="0"/>
      <w:divBdr>
        <w:top w:val="none" w:sz="0" w:space="0" w:color="auto"/>
        <w:left w:val="none" w:sz="0" w:space="0" w:color="auto"/>
        <w:bottom w:val="none" w:sz="0" w:space="0" w:color="auto"/>
        <w:right w:val="none" w:sz="0" w:space="0" w:color="auto"/>
      </w:divBdr>
    </w:div>
    <w:div w:id="1055933303">
      <w:marLeft w:val="0"/>
      <w:marRight w:val="0"/>
      <w:marTop w:val="0"/>
      <w:marBottom w:val="0"/>
      <w:divBdr>
        <w:top w:val="none" w:sz="0" w:space="0" w:color="auto"/>
        <w:left w:val="none" w:sz="0" w:space="0" w:color="auto"/>
        <w:bottom w:val="none" w:sz="0" w:space="0" w:color="auto"/>
        <w:right w:val="none" w:sz="0" w:space="0" w:color="auto"/>
      </w:divBdr>
    </w:div>
    <w:div w:id="1055933304">
      <w:marLeft w:val="0"/>
      <w:marRight w:val="0"/>
      <w:marTop w:val="0"/>
      <w:marBottom w:val="0"/>
      <w:divBdr>
        <w:top w:val="none" w:sz="0" w:space="0" w:color="auto"/>
        <w:left w:val="none" w:sz="0" w:space="0" w:color="auto"/>
        <w:bottom w:val="none" w:sz="0" w:space="0" w:color="auto"/>
        <w:right w:val="none" w:sz="0" w:space="0" w:color="auto"/>
      </w:divBdr>
    </w:div>
    <w:div w:id="1055933305">
      <w:marLeft w:val="0"/>
      <w:marRight w:val="0"/>
      <w:marTop w:val="0"/>
      <w:marBottom w:val="0"/>
      <w:divBdr>
        <w:top w:val="none" w:sz="0" w:space="0" w:color="auto"/>
        <w:left w:val="none" w:sz="0" w:space="0" w:color="auto"/>
        <w:bottom w:val="none" w:sz="0" w:space="0" w:color="auto"/>
        <w:right w:val="none" w:sz="0" w:space="0" w:color="auto"/>
      </w:divBdr>
    </w:div>
    <w:div w:id="1055933306">
      <w:marLeft w:val="0"/>
      <w:marRight w:val="0"/>
      <w:marTop w:val="0"/>
      <w:marBottom w:val="0"/>
      <w:divBdr>
        <w:top w:val="none" w:sz="0" w:space="0" w:color="auto"/>
        <w:left w:val="none" w:sz="0" w:space="0" w:color="auto"/>
        <w:bottom w:val="none" w:sz="0" w:space="0" w:color="auto"/>
        <w:right w:val="none" w:sz="0" w:space="0" w:color="auto"/>
      </w:divBdr>
    </w:div>
    <w:div w:id="1055933307">
      <w:marLeft w:val="0"/>
      <w:marRight w:val="0"/>
      <w:marTop w:val="0"/>
      <w:marBottom w:val="0"/>
      <w:divBdr>
        <w:top w:val="none" w:sz="0" w:space="0" w:color="auto"/>
        <w:left w:val="none" w:sz="0" w:space="0" w:color="auto"/>
        <w:bottom w:val="none" w:sz="0" w:space="0" w:color="auto"/>
        <w:right w:val="none" w:sz="0" w:space="0" w:color="auto"/>
      </w:divBdr>
    </w:div>
    <w:div w:id="1055933313">
      <w:marLeft w:val="0"/>
      <w:marRight w:val="0"/>
      <w:marTop w:val="0"/>
      <w:marBottom w:val="0"/>
      <w:divBdr>
        <w:top w:val="none" w:sz="0" w:space="0" w:color="auto"/>
        <w:left w:val="none" w:sz="0" w:space="0" w:color="auto"/>
        <w:bottom w:val="none" w:sz="0" w:space="0" w:color="auto"/>
        <w:right w:val="none" w:sz="0" w:space="0" w:color="auto"/>
      </w:divBdr>
    </w:div>
    <w:div w:id="1055933314">
      <w:marLeft w:val="0"/>
      <w:marRight w:val="0"/>
      <w:marTop w:val="0"/>
      <w:marBottom w:val="0"/>
      <w:divBdr>
        <w:top w:val="none" w:sz="0" w:space="0" w:color="auto"/>
        <w:left w:val="none" w:sz="0" w:space="0" w:color="auto"/>
        <w:bottom w:val="none" w:sz="0" w:space="0" w:color="auto"/>
        <w:right w:val="none" w:sz="0" w:space="0" w:color="auto"/>
      </w:divBdr>
    </w:div>
    <w:div w:id="1055933316">
      <w:marLeft w:val="0"/>
      <w:marRight w:val="0"/>
      <w:marTop w:val="0"/>
      <w:marBottom w:val="0"/>
      <w:divBdr>
        <w:top w:val="none" w:sz="0" w:space="0" w:color="auto"/>
        <w:left w:val="none" w:sz="0" w:space="0" w:color="auto"/>
        <w:bottom w:val="none" w:sz="0" w:space="0" w:color="auto"/>
        <w:right w:val="none" w:sz="0" w:space="0" w:color="auto"/>
      </w:divBdr>
    </w:div>
    <w:div w:id="1055933317">
      <w:marLeft w:val="0"/>
      <w:marRight w:val="0"/>
      <w:marTop w:val="0"/>
      <w:marBottom w:val="0"/>
      <w:divBdr>
        <w:top w:val="none" w:sz="0" w:space="0" w:color="auto"/>
        <w:left w:val="none" w:sz="0" w:space="0" w:color="auto"/>
        <w:bottom w:val="none" w:sz="0" w:space="0" w:color="auto"/>
        <w:right w:val="none" w:sz="0" w:space="0" w:color="auto"/>
      </w:divBdr>
      <w:divsChild>
        <w:div w:id="1055933284">
          <w:marLeft w:val="0"/>
          <w:marRight w:val="0"/>
          <w:marTop w:val="0"/>
          <w:marBottom w:val="0"/>
          <w:divBdr>
            <w:top w:val="none" w:sz="0" w:space="0" w:color="auto"/>
            <w:left w:val="none" w:sz="0" w:space="0" w:color="auto"/>
            <w:bottom w:val="none" w:sz="0" w:space="0" w:color="auto"/>
            <w:right w:val="none" w:sz="0" w:space="0" w:color="auto"/>
          </w:divBdr>
          <w:divsChild>
            <w:div w:id="1055933315">
              <w:marLeft w:val="0"/>
              <w:marRight w:val="0"/>
              <w:marTop w:val="0"/>
              <w:marBottom w:val="0"/>
              <w:divBdr>
                <w:top w:val="none" w:sz="0" w:space="0" w:color="auto"/>
                <w:left w:val="none" w:sz="0" w:space="0" w:color="auto"/>
                <w:bottom w:val="none" w:sz="0" w:space="0" w:color="auto"/>
                <w:right w:val="none" w:sz="0" w:space="0" w:color="auto"/>
              </w:divBdr>
              <w:divsChild>
                <w:div w:id="10559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3318">
      <w:marLeft w:val="0"/>
      <w:marRight w:val="0"/>
      <w:marTop w:val="0"/>
      <w:marBottom w:val="0"/>
      <w:divBdr>
        <w:top w:val="none" w:sz="0" w:space="0" w:color="auto"/>
        <w:left w:val="none" w:sz="0" w:space="0" w:color="auto"/>
        <w:bottom w:val="none" w:sz="0" w:space="0" w:color="auto"/>
        <w:right w:val="none" w:sz="0" w:space="0" w:color="auto"/>
      </w:divBdr>
    </w:div>
    <w:div w:id="1055933319">
      <w:marLeft w:val="0"/>
      <w:marRight w:val="0"/>
      <w:marTop w:val="0"/>
      <w:marBottom w:val="0"/>
      <w:divBdr>
        <w:top w:val="none" w:sz="0" w:space="0" w:color="auto"/>
        <w:left w:val="none" w:sz="0" w:space="0" w:color="auto"/>
        <w:bottom w:val="none" w:sz="0" w:space="0" w:color="auto"/>
        <w:right w:val="none" w:sz="0" w:space="0" w:color="auto"/>
      </w:divBdr>
    </w:div>
    <w:div w:id="1965573450">
      <w:bodyDiv w:val="1"/>
      <w:marLeft w:val="0"/>
      <w:marRight w:val="0"/>
      <w:marTop w:val="0"/>
      <w:marBottom w:val="0"/>
      <w:divBdr>
        <w:top w:val="none" w:sz="0" w:space="0" w:color="auto"/>
        <w:left w:val="none" w:sz="0" w:space="0" w:color="auto"/>
        <w:bottom w:val="none" w:sz="0" w:space="0" w:color="auto"/>
        <w:right w:val="none" w:sz="0" w:space="0" w:color="auto"/>
      </w:divBdr>
    </w:div>
    <w:div w:id="20611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Family Hill</cp:lastModifiedBy>
  <cp:revision>2</cp:revision>
  <cp:lastPrinted>2016-08-10T08:26:00Z</cp:lastPrinted>
  <dcterms:created xsi:type="dcterms:W3CDTF">2017-12-31T14:19:00Z</dcterms:created>
  <dcterms:modified xsi:type="dcterms:W3CDTF">2017-12-31T14:19:00Z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IWPSiteTypeTaxHTField0">
    <vt:lpwstr/>
  </property>
  <property fmtid="{D5CDD505-2E9C-101B-9397-08002B2CF9AE}" pid="13" name="TaxCatchAll">
    <vt:lpwstr>5;#;#3;#;#2;#</vt:lpwstr>
  </property>
  <property fmtid="{D5CDD505-2E9C-101B-9397-08002B2CF9AE}" pid="14" name="IWPRightsProtectiveMarkingTaxHTField0">
    <vt:lpwstr>Official0884c477-2e62-47ea-b19c-5af6e91124c5</vt:lpwstr>
  </property>
  <property fmtid="{D5CDD505-2E9C-101B-9397-08002B2CF9AE}" pid="15" name="IWPFunctionTaxHTField0">
    <vt:lpwstr/>
  </property>
  <property fmtid="{D5CDD505-2E9C-101B-9397-08002B2CF9AE}" pid="16" name="IWPOwnerTaxHTField0">
    <vt:lpwstr>NCTA8a55f59b-7d94-44dd-a344-986d47acf947</vt:lpwstr>
  </property>
  <property fmtid="{D5CDD505-2E9C-101B-9397-08002B2CF9AE}" pid="17" name="IWPOrganisationalUnitTaxHTField0">
    <vt:lpwstr>NCTL50b03fc4-9596-44c0-8ddf-78c55856c7ae</vt:lpwstr>
  </property>
  <property fmtid="{D5CDD505-2E9C-101B-9397-08002B2CF9AE}" pid="18" name="IWPContributor">
    <vt:lpwstr/>
  </property>
  <property fmtid="{D5CDD505-2E9C-101B-9397-08002B2CF9AE}" pid="19" name="Comments">
    <vt:lpwstr/>
  </property>
  <property fmtid="{D5CDD505-2E9C-101B-9397-08002B2CF9AE}" pid="20" name="IWPSubjectTaxHTField0">
    <vt:lpwstr/>
  </property>
  <property fmtid="{D5CDD505-2E9C-101B-9397-08002B2CF9AE}" pid="21" name="_dlc_DocId">
    <vt:lpwstr>MMNJCVCXF7WK-21-71846</vt:lpwstr>
  </property>
  <property fmtid="{D5CDD505-2E9C-101B-9397-08002B2CF9AE}" pid="22" name="_dlc_DocIdUrl">
    <vt:lpwstr>http://workplaces/sites/ncsss/k/_layouts/DocIdRedir.aspx?ID=MMNJCVCXF7WK-21-71846, MMNJCVCXF7WK-21-71846</vt:lpwstr>
  </property>
</Properties>
</file>