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57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3135"/>
        <w:gridCol w:w="3135"/>
        <w:gridCol w:w="3135"/>
        <w:gridCol w:w="3135"/>
        <w:tblGridChange w:id="0">
          <w:tblGrid>
            <w:gridCol w:w="3210"/>
            <w:gridCol w:w="3135"/>
            <w:gridCol w:w="3135"/>
            <w:gridCol w:w="3135"/>
            <w:gridCol w:w="3135"/>
          </w:tblGrid>
        </w:tblGridChange>
      </w:tblGrid>
      <w:tr>
        <w:trPr>
          <w:trHeight w:val="4180" w:hRule="atLeast"/>
        </w:trPr>
        <w:tc>
          <w:tcPr>
            <w:gridSpan w:val="2"/>
          </w:tcPr>
          <w:p w:rsidR="00000000" w:rsidDel="00000000" w:rsidP="00000000" w:rsidRDefault="00000000" w:rsidRPr="00000000" w14:paraId="00000002">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4"/>
                <w:szCs w:val="24"/>
                <w:rtl w:val="0"/>
              </w:rPr>
              <w:t xml:space="preserve">English</w:t>
            </w:r>
            <w:r w:rsidDel="00000000" w:rsidR="00000000" w:rsidRPr="00000000">
              <w:rPr>
                <w:rtl w:val="0"/>
              </w:rPr>
            </w:r>
          </w:p>
          <w:p w:rsidR="00000000" w:rsidDel="00000000" w:rsidP="00000000" w:rsidRDefault="00000000" w:rsidRPr="00000000" w14:paraId="00000003">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2</w:t>
            </w:r>
          </w:p>
          <w:p w:rsidR="00000000" w:rsidDel="00000000" w:rsidP="00000000" w:rsidRDefault="00000000" w:rsidRPr="00000000" w14:paraId="00000004">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story of Pirate Tom - fiction</w:t>
            </w:r>
          </w:p>
          <w:p w:rsidR="00000000" w:rsidDel="00000000" w:rsidP="00000000" w:rsidRDefault="00000000" w:rsidRPr="00000000" w14:paraId="00000005">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Penguins – non-chronological report</w:t>
            </w:r>
          </w:p>
          <w:p w:rsidR="00000000" w:rsidDel="00000000" w:rsidP="00000000" w:rsidRDefault="00000000" w:rsidRPr="00000000" w14:paraId="00000006">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Tiddler - fiction (sea creatures)</w:t>
            </w:r>
          </w:p>
          <w:p w:rsidR="00000000" w:rsidDel="00000000" w:rsidP="00000000" w:rsidRDefault="00000000" w:rsidRPr="00000000" w14:paraId="00000007">
            <w:pPr>
              <w:widowControl w:val="0"/>
              <w:spacing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Year 1</w:t>
            </w:r>
          </w:p>
          <w:p w:rsidR="00000000" w:rsidDel="00000000" w:rsidP="00000000" w:rsidRDefault="00000000" w:rsidRPr="00000000" w14:paraId="0000000A">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boy who cried Ninja - fiction</w:t>
            </w:r>
          </w:p>
          <w:p w:rsidR="00000000" w:rsidDel="00000000" w:rsidP="00000000" w:rsidRDefault="00000000" w:rsidRPr="00000000" w14:paraId="0000000B">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What happens when? – information text</w:t>
            </w:r>
          </w:p>
          <w:p w:rsidR="00000000" w:rsidDel="00000000" w:rsidP="00000000" w:rsidRDefault="00000000" w:rsidRPr="00000000" w14:paraId="0000000C">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The first poetry book – poetry</w:t>
            </w:r>
          </w:p>
          <w:p w:rsidR="00000000" w:rsidDel="00000000" w:rsidP="00000000" w:rsidRDefault="00000000" w:rsidRPr="00000000" w14:paraId="0000000D">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A dog’s day - fiction</w:t>
            </w:r>
          </w:p>
          <w:p w:rsidR="00000000" w:rsidDel="00000000" w:rsidP="00000000" w:rsidRDefault="00000000" w:rsidRPr="00000000" w14:paraId="0000000E">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Dino Dinners - fiction</w:t>
            </w:r>
          </w:p>
        </w:tc>
        <w:tc>
          <w:tcPr/>
          <w:p w:rsidR="00000000" w:rsidDel="00000000" w:rsidP="00000000" w:rsidRDefault="00000000" w:rsidRPr="00000000" w14:paraId="00000010">
            <w:pPr>
              <w:spacing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PSHE</w:t>
            </w:r>
          </w:p>
          <w:p w:rsidR="00000000" w:rsidDel="00000000" w:rsidP="00000000" w:rsidRDefault="00000000" w:rsidRPr="00000000" w14:paraId="00000011">
            <w:pPr>
              <w:spacing w:line="240" w:lineRule="auto"/>
              <w:jc w:val="cente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 looking at our own safety at the beach and in the sun.</w:t>
            </w:r>
          </w:p>
          <w:p w:rsidR="00000000" w:rsidDel="00000000" w:rsidP="00000000" w:rsidRDefault="00000000" w:rsidRPr="00000000" w14:paraId="0000001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continue to develop our social skills with respectful discussion techniques.</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644887" cy="515910"/>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44887" cy="515910"/>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016">
            <w:pPr>
              <w:spacing w:line="240"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Geography</w:t>
            </w:r>
          </w:p>
          <w:p w:rsidR="00000000" w:rsidDel="00000000" w:rsidP="00000000" w:rsidRDefault="00000000" w:rsidRPr="00000000" w14:paraId="00000017">
            <w:pPr>
              <w:spacing w:line="240" w:lineRule="auto"/>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8">
            <w:pPr>
              <w:spacing w:line="240" w:lineRule="auto"/>
              <w:jc w:val="center"/>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 xml:space="preserve">We will be spending most of our time exploring the coastal features of our area. We will identify the different features and look at who lives there!</w:t>
            </w:r>
          </w:p>
          <w:p w:rsidR="00000000" w:rsidDel="00000000" w:rsidP="00000000" w:rsidRDefault="00000000" w:rsidRPr="00000000" w14:paraId="00000019">
            <w:pPr>
              <w:spacing w:line="240" w:lineRule="auto"/>
              <w:jc w:val="center"/>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 xml:space="preserve">We are planning to visit Goodrington Seashore centre mid July to help us with our investigations.</w:t>
            </w:r>
          </w:p>
          <w:p w:rsidR="00000000" w:rsidDel="00000000" w:rsidP="00000000" w:rsidRDefault="00000000" w:rsidRPr="00000000" w14:paraId="0000001A">
            <w:pPr>
              <w:spacing w:line="240" w:lineRule="auto"/>
              <w:jc w:val="center"/>
              <w:rPr>
                <w:rFonts w:ascii="Comic Sans MS" w:cs="Comic Sans MS" w:eastAsia="Comic Sans MS" w:hAnsi="Comic Sans MS"/>
                <w:color w:val="333333"/>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333333"/>
                <w:sz w:val="24"/>
                <w:szCs w:val="24"/>
              </w:rPr>
              <w:drawing>
                <wp:inline distB="114300" distT="114300" distL="114300" distR="114300">
                  <wp:extent cx="1769416" cy="89253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9416" cy="892538"/>
                          </a:xfrm>
                          <a:prstGeom prst="rect"/>
                          <a:ln/>
                        </pic:spPr>
                      </pic:pic>
                    </a:graphicData>
                  </a:graphic>
                </wp:inline>
              </w:drawing>
            </w:r>
            <w:r w:rsidDel="00000000" w:rsidR="00000000" w:rsidRPr="00000000">
              <w:rPr>
                <w:rtl w:val="0"/>
              </w:rPr>
            </w:r>
          </w:p>
        </w:tc>
      </w:tr>
      <w:tr>
        <w:trPr>
          <w:trHeight w:val="2540" w:hRule="atLeast"/>
        </w:trPr>
        <w:tc>
          <w:tcPr/>
          <w:p w:rsidR="00000000" w:rsidDel="00000000" w:rsidP="00000000" w:rsidRDefault="00000000" w:rsidRPr="00000000" w14:paraId="0000001D">
            <w:pPr>
              <w:spacing w:line="240" w:lineRule="auto"/>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Art / DT</w:t>
            </w:r>
          </w:p>
          <w:p w:rsidR="00000000" w:rsidDel="00000000" w:rsidP="00000000" w:rsidRDefault="00000000" w:rsidRPr="00000000" w14:paraId="0000001E">
            <w:pPr>
              <w:spacing w:line="240" w:lineRule="auto"/>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F">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 creating a ‘beach in a jar’.  </w:t>
            </w:r>
          </w:p>
          <w:p w:rsidR="00000000" w:rsidDel="00000000" w:rsidP="00000000" w:rsidRDefault="00000000" w:rsidRPr="00000000" w14:paraId="00000020">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During our school trip to Goodrington we will be designing some shell art and sculpting on the beach.</w:t>
            </w:r>
          </w:p>
          <w:p w:rsidR="00000000" w:rsidDel="00000000" w:rsidP="00000000" w:rsidRDefault="00000000" w:rsidRPr="00000000" w14:paraId="00000021">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 creating paper mache 3d art work, as well as looking at colleges, and printing. </w:t>
            </w:r>
            <w:r w:rsidDel="00000000" w:rsidR="00000000" w:rsidRPr="00000000">
              <w:rPr>
                <w:rtl w:val="0"/>
              </w:rPr>
            </w:r>
          </w:p>
        </w:tc>
        <w:tc>
          <w:tcPr/>
          <w:p w:rsidR="00000000" w:rsidDel="00000000" w:rsidP="00000000" w:rsidRDefault="00000000" w:rsidRPr="00000000" w14:paraId="00000022">
            <w:pPr>
              <w:spacing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PE</w:t>
            </w:r>
          </w:p>
          <w:p w:rsidR="00000000" w:rsidDel="00000000" w:rsidP="00000000" w:rsidRDefault="00000000" w:rsidRPr="00000000" w14:paraId="00000023">
            <w:pPr>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continue to work with TUFC completing team games and working on multi skills.</w:t>
            </w:r>
          </w:p>
          <w:p w:rsidR="00000000" w:rsidDel="00000000" w:rsidP="00000000" w:rsidRDefault="00000000" w:rsidRPr="00000000" w14:paraId="00000025">
            <w:pPr>
              <w:spacing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6">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282937" cy="342955"/>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82937" cy="342955"/>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27">
            <w:pPr>
              <w:jc w:val="center"/>
              <w:rPr>
                <w:rFonts w:ascii="Comic Sans MS" w:cs="Comic Sans MS" w:eastAsia="Comic Sans MS" w:hAnsi="Comic Sans MS"/>
                <w:color w:val="0000ff"/>
                <w:sz w:val="48"/>
                <w:szCs w:val="48"/>
                <w:u w:val="single"/>
              </w:rPr>
            </w:pPr>
            <w:r w:rsidDel="00000000" w:rsidR="00000000" w:rsidRPr="00000000">
              <w:rPr>
                <w:rFonts w:ascii="Comic Sans MS" w:cs="Comic Sans MS" w:eastAsia="Comic Sans MS" w:hAnsi="Comic Sans MS"/>
                <w:color w:val="0000ff"/>
                <w:sz w:val="48"/>
                <w:szCs w:val="48"/>
                <w:u w:val="single"/>
                <w:rtl w:val="0"/>
              </w:rPr>
              <w:t xml:space="preserve">Beside the Sea</w:t>
            </w:r>
          </w:p>
          <w:p w:rsidR="00000000" w:rsidDel="00000000" w:rsidP="00000000" w:rsidRDefault="00000000" w:rsidRPr="00000000" w14:paraId="00000028">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1/2 </w:t>
            </w:r>
          </w:p>
          <w:p w:rsidR="00000000" w:rsidDel="00000000" w:rsidP="00000000" w:rsidRDefault="00000000" w:rsidRPr="00000000" w14:paraId="00000029">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Learning Experience</w:t>
            </w:r>
          </w:p>
          <w:p w:rsidR="00000000" w:rsidDel="00000000" w:rsidP="00000000" w:rsidRDefault="00000000" w:rsidRPr="00000000" w14:paraId="0000002A">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Summer term</w:t>
            </w:r>
          </w:p>
          <w:p w:rsidR="00000000" w:rsidDel="00000000" w:rsidP="00000000" w:rsidRDefault="00000000" w:rsidRPr="00000000" w14:paraId="0000002B">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jc w:val="cente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Outcome</w:t>
            </w:r>
            <w:r w:rsidDel="00000000" w:rsidR="00000000" w:rsidRPr="00000000">
              <w:rPr>
                <w:rFonts w:ascii="Comic Sans MS" w:cs="Comic Sans MS" w:eastAsia="Comic Sans MS" w:hAnsi="Comic Sans MS"/>
                <w:rtl w:val="0"/>
              </w:rPr>
              <w:t xml:space="preserve">: We will be creating a large class Beach fact file book.</w:t>
            </w:r>
          </w:p>
          <w:p w:rsidR="00000000" w:rsidDel="00000000" w:rsidP="00000000" w:rsidRDefault="00000000" w:rsidRPr="00000000" w14:paraId="0000002E">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have a shared KS1 learning assembly and would love you to join us!</w:t>
            </w:r>
          </w:p>
          <w:p w:rsidR="00000000" w:rsidDel="00000000" w:rsidP="00000000" w:rsidRDefault="00000000" w:rsidRPr="00000000" w14:paraId="0000002F">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jc w:val="center"/>
              <w:rPr>
                <w:rFonts w:ascii="Comic Sans MS" w:cs="Comic Sans MS" w:eastAsia="Comic Sans MS" w:hAnsi="Comic Sans MS"/>
                <w:b w:val="1"/>
                <w:color w:val="ff0000"/>
                <w:u w:val="single"/>
              </w:rPr>
            </w:pPr>
            <w:r w:rsidDel="00000000" w:rsidR="00000000" w:rsidRPr="00000000">
              <w:rPr>
                <w:rFonts w:ascii="Comic Sans MS" w:cs="Comic Sans MS" w:eastAsia="Comic Sans MS" w:hAnsi="Comic Sans MS"/>
                <w:b w:val="1"/>
                <w:color w:val="ff0000"/>
                <w:u w:val="single"/>
                <w:rtl w:val="0"/>
              </w:rPr>
              <w:t xml:space="preserve">WE NEED 1 GLASS JAR (WITH LID) PER CHILD </w:t>
            </w:r>
          </w:p>
        </w:tc>
        <w:tc>
          <w:tcPr>
            <w:gridSpan w:val="2"/>
          </w:tcPr>
          <w:p w:rsidR="00000000" w:rsidDel="00000000" w:rsidP="00000000" w:rsidRDefault="00000000" w:rsidRPr="00000000" w14:paraId="00000031">
            <w:pPr>
              <w:spacing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4"/>
                <w:szCs w:val="24"/>
                <w:rtl w:val="0"/>
              </w:rPr>
              <w:t xml:space="preserve">Maths</w:t>
            </w:r>
          </w:p>
          <w:p w:rsidR="00000000" w:rsidDel="00000000" w:rsidP="00000000" w:rsidRDefault="00000000" w:rsidRPr="00000000" w14:paraId="00000032">
            <w:pPr>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3">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begin this term by looking at Multiplicative Reasoning where we will practise and revise all our times tables including 2,3,5,10 times tables. We will look at how we can apply these skills to problems and use our reasoning to explain.</w:t>
            </w:r>
          </w:p>
          <w:p w:rsidR="00000000" w:rsidDel="00000000" w:rsidP="00000000" w:rsidRDefault="00000000" w:rsidRPr="00000000" w14:paraId="00000034">
            <w:pPr>
              <w:spacing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spacing w:line="240" w:lineRule="auto"/>
              <w:jc w:val="center"/>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sz w:val="20"/>
                <w:szCs w:val="20"/>
                <w:rtl w:val="0"/>
              </w:rPr>
              <w:t xml:space="preserve">After this we will be exploring Geometric Reasoning where we will revisit fractions, position and shape.</w:t>
            </w:r>
            <w:r w:rsidDel="00000000" w:rsidR="00000000" w:rsidRPr="00000000">
              <w:rPr>
                <w:rtl w:val="0"/>
              </w:rPr>
            </w:r>
          </w:p>
        </w:tc>
      </w:tr>
      <w:tr>
        <w:trPr>
          <w:trHeight w:val="1860" w:hRule="atLeast"/>
        </w:trPr>
        <w:tc>
          <w:tcPr>
            <w:gridSpan w:val="2"/>
          </w:tcPr>
          <w:p w:rsidR="00000000" w:rsidDel="00000000" w:rsidP="00000000" w:rsidRDefault="00000000" w:rsidRPr="00000000" w14:paraId="00000037">
            <w:pPr>
              <w:spacing w:line="24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Science</w:t>
            </w:r>
          </w:p>
          <w:p w:rsidR="00000000" w:rsidDel="00000000" w:rsidP="00000000" w:rsidRDefault="00000000" w:rsidRPr="00000000" w14:paraId="00000038">
            <w:pPr>
              <w:spacing w:line="240" w:lineRule="auto"/>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 looking at living things and their habitats.  We will be focusing our investigations around creatures found at the beach.  We will be compiling fact files around those creatures and the individual features of their habitats.</w:t>
            </w:r>
          </w:p>
          <w:p w:rsidR="00000000" w:rsidDel="00000000" w:rsidP="00000000" w:rsidRDefault="00000000" w:rsidRPr="00000000" w14:paraId="0000003A">
            <w:pPr>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606787" cy="606787"/>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06787" cy="606787"/>
                          </a:xfrm>
                          <a:prstGeom prst="rect"/>
                          <a:ln/>
                        </pic:spPr>
                      </pic:pic>
                    </a:graphicData>
                  </a:graphic>
                </wp:inline>
              </w:drawing>
            </w:r>
            <w:r w:rsidDel="00000000" w:rsidR="00000000" w:rsidRPr="00000000">
              <w:rPr>
                <w:rFonts w:ascii="Comic Sans MS" w:cs="Comic Sans MS" w:eastAsia="Comic Sans MS" w:hAnsi="Comic Sans MS"/>
                <w:sz w:val="20"/>
                <w:szCs w:val="20"/>
                <w:rtl w:val="0"/>
              </w:rPr>
              <w:t xml:space="preserve">  </w:t>
            </w:r>
          </w:p>
        </w:tc>
        <w:tc>
          <w:tcPr>
            <w:vMerge w:val="continue"/>
          </w:tcPr>
          <w:p w:rsidR="00000000" w:rsidDel="00000000" w:rsidP="00000000" w:rsidRDefault="00000000" w:rsidRPr="00000000" w14:paraId="0000003C">
            <w:pPr>
              <w:spacing w:line="240" w:lineRule="auto"/>
              <w:rPr>
                <w:rFonts w:ascii="Comic Sans MS" w:cs="Comic Sans MS" w:eastAsia="Comic Sans MS" w:hAnsi="Comic Sans MS"/>
              </w:rPr>
            </w:pPr>
            <w:r w:rsidDel="00000000" w:rsidR="00000000" w:rsidRPr="00000000">
              <w:rPr>
                <w:rtl w:val="0"/>
              </w:rPr>
            </w:r>
          </w:p>
        </w:tc>
        <w:tc>
          <w:tcPr>
            <w:gridSpan w:val="2"/>
          </w:tcPr>
          <w:p w:rsidR="00000000" w:rsidDel="00000000" w:rsidP="00000000" w:rsidRDefault="00000000" w:rsidRPr="00000000" w14:paraId="0000003D">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rtl w:val="0"/>
              </w:rPr>
              <w:t xml:space="preserve">RE</w:t>
            </w: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highlight w:val="white"/>
              </w:rPr>
            </w:pPr>
            <w:r w:rsidDel="00000000" w:rsidR="00000000" w:rsidRPr="00000000">
              <w:rPr>
                <w:rFonts w:ascii="Comic Sans MS" w:cs="Comic Sans MS" w:eastAsia="Comic Sans MS" w:hAnsi="Comic Sans MS"/>
                <w:b w:val="1"/>
                <w:sz w:val="20"/>
                <w:szCs w:val="20"/>
                <w:rtl w:val="0"/>
              </w:rPr>
              <w:t xml:space="preserve">Pentecost and mission:</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highlight w:val="white"/>
                <w:rtl w:val="0"/>
              </w:rPr>
              <w:t xml:space="preserve">we will learn about t</w:t>
            </w:r>
            <w:r w:rsidDel="00000000" w:rsidR="00000000" w:rsidRPr="00000000">
              <w:rPr>
                <w:rFonts w:ascii="Comic Sans MS" w:cs="Comic Sans MS" w:eastAsia="Comic Sans MS" w:hAnsi="Comic Sans MS"/>
                <w:highlight w:val="white"/>
                <w:rtl w:val="0"/>
              </w:rPr>
              <w:t xml:space="preserve">his very special time in the Bible when the disciples and other Christians received the Holy Spirit.</w:t>
            </w:r>
          </w:p>
          <w:p w:rsidR="00000000" w:rsidDel="00000000" w:rsidP="00000000" w:rsidRDefault="00000000" w:rsidRPr="00000000" w14:paraId="00000040">
            <w:pPr>
              <w:rPr>
                <w:rFonts w:ascii="Comic Sans MS" w:cs="Comic Sans MS" w:eastAsia="Comic Sans MS" w:hAnsi="Comic Sans MS"/>
                <w:highlight w:val="white"/>
              </w:rPr>
            </w:pPr>
            <w:r w:rsidDel="00000000" w:rsidR="00000000" w:rsidRPr="00000000">
              <w:rPr>
                <w:rFonts w:ascii="Comic Sans MS" w:cs="Comic Sans MS" w:eastAsia="Comic Sans MS" w:hAnsi="Comic Sans MS"/>
                <w:b w:val="1"/>
                <w:highlight w:val="white"/>
                <w:rtl w:val="0"/>
              </w:rPr>
              <w:t xml:space="preserve">Judaism, Sikhism and Hinduism: </w:t>
            </w:r>
            <w:r w:rsidDel="00000000" w:rsidR="00000000" w:rsidRPr="00000000">
              <w:rPr>
                <w:rFonts w:ascii="Comic Sans MS" w:cs="Comic Sans MS" w:eastAsia="Comic Sans MS" w:hAnsi="Comic Sans MS"/>
                <w:highlight w:val="white"/>
                <w:rtl w:val="0"/>
              </w:rPr>
              <w:t xml:space="preserve">We will explore these different faiths and have respectful discussions about the similarities and difference between these faiths and ours.  We will look at their individual festivals and how they celebrate them.</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sectPr>
      <w:pgSz w:h="11906" w:w="16838"/>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