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75" w:rsidRDefault="00BE5C75" w:rsidP="00AE6AAA">
      <w:pPr>
        <w:pStyle w:val="Heading1"/>
        <w:pBdr>
          <w:top w:val="single" w:sz="4" w:space="1" w:color="auto"/>
          <w:left w:val="single" w:sz="4" w:space="4" w:color="auto"/>
          <w:bottom w:val="single" w:sz="4" w:space="31" w:color="auto"/>
          <w:right w:val="single" w:sz="4" w:space="4" w:color="auto"/>
        </w:pBdr>
        <w:jc w:val="center"/>
        <w:rPr>
          <w:rFonts w:ascii="Arial" w:hAnsi="Arial"/>
          <w:b w:val="0"/>
        </w:rPr>
      </w:pPr>
      <w:bookmarkStart w:id="0" w:name="_Toc158716596"/>
    </w:p>
    <w:bookmarkEnd w:id="0"/>
    <w:p w:rsidR="00BE5C75" w:rsidRPr="00750FAD" w:rsidRDefault="00C21E11" w:rsidP="00AE6AAA">
      <w:pPr>
        <w:pStyle w:val="Heading1"/>
        <w:pBdr>
          <w:top w:val="single" w:sz="4" w:space="1" w:color="auto"/>
          <w:left w:val="single" w:sz="4" w:space="4" w:color="auto"/>
          <w:bottom w:val="single" w:sz="4" w:space="31" w:color="auto"/>
          <w:right w:val="single" w:sz="4" w:space="4" w:color="auto"/>
        </w:pBdr>
        <w:jc w:val="center"/>
        <w:rPr>
          <w:rFonts w:ascii="Arial" w:hAnsi="Arial"/>
          <w:b w:val="0"/>
          <w:sz w:val="32"/>
        </w:rPr>
      </w:pPr>
      <w:r>
        <w:rPr>
          <w:rFonts w:ascii="Arial" w:hAnsi="Arial"/>
          <w:b w:val="0"/>
          <w:sz w:val="32"/>
        </w:rPr>
        <w:t>our lady of the angels</w:t>
      </w:r>
      <w:r w:rsidR="00BE5C75" w:rsidRPr="00750FAD">
        <w:rPr>
          <w:rFonts w:ascii="Arial" w:hAnsi="Arial"/>
          <w:b w:val="0"/>
          <w:sz w:val="32"/>
        </w:rPr>
        <w:t xml:space="preserve"> Catholic Primary School</w:t>
      </w:r>
    </w:p>
    <w:p w:rsidR="00BE5C75" w:rsidRPr="00750FAD" w:rsidRDefault="00C05CD6" w:rsidP="00AE6AAA">
      <w:pPr>
        <w:pBdr>
          <w:top w:val="single" w:sz="4" w:space="1" w:color="auto"/>
          <w:left w:val="single" w:sz="4" w:space="4" w:color="auto"/>
          <w:bottom w:val="single" w:sz="4" w:space="31" w:color="auto"/>
          <w:right w:val="single" w:sz="4" w:space="4" w:color="auto"/>
        </w:pBdr>
        <w:jc w:val="center"/>
        <w:rPr>
          <w:b/>
          <w:sz w:val="32"/>
          <w:szCs w:val="32"/>
        </w:rPr>
      </w:pPr>
      <w:r>
        <w:rPr>
          <w:noProof/>
          <w:lang w:eastAsia="en-GB"/>
        </w:rPr>
        <w:drawing>
          <wp:anchor distT="0" distB="0" distL="114935" distR="114935" simplePos="0" relativeHeight="251658240" behindDoc="0" locked="0" layoutInCell="1" allowOverlap="1">
            <wp:simplePos x="0" y="0"/>
            <wp:positionH relativeFrom="column">
              <wp:posOffset>2537460</wp:posOffset>
            </wp:positionH>
            <wp:positionV relativeFrom="paragraph">
              <wp:posOffset>206375</wp:posOffset>
            </wp:positionV>
            <wp:extent cx="869950" cy="1457325"/>
            <wp:effectExtent l="1905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69950" cy="1457325"/>
                    </a:xfrm>
                    <a:prstGeom prst="rect">
                      <a:avLst/>
                    </a:prstGeom>
                    <a:solidFill>
                      <a:srgbClr val="FFFFFF"/>
                    </a:solidFill>
                  </pic:spPr>
                </pic:pic>
              </a:graphicData>
            </a:graphic>
          </wp:anchor>
        </w:drawing>
      </w:r>
    </w:p>
    <w:p w:rsidR="00BE5C75" w:rsidRDefault="00BE5C75" w:rsidP="00AE6AAA">
      <w:pPr>
        <w:pBdr>
          <w:top w:val="single" w:sz="4" w:space="1" w:color="auto"/>
          <w:left w:val="single" w:sz="4" w:space="4" w:color="auto"/>
          <w:bottom w:val="single" w:sz="4" w:space="31" w:color="auto"/>
          <w:right w:val="single" w:sz="4" w:space="4" w:color="auto"/>
        </w:pBdr>
        <w:jc w:val="center"/>
        <w:rPr>
          <w:b/>
          <w:sz w:val="28"/>
        </w:rPr>
      </w:pPr>
    </w:p>
    <w:p w:rsidR="00BE5C75" w:rsidRDefault="00BE5C75" w:rsidP="00AE6AAA">
      <w:pPr>
        <w:pBdr>
          <w:top w:val="single" w:sz="4" w:space="1" w:color="auto"/>
          <w:left w:val="single" w:sz="4" w:space="4" w:color="auto"/>
          <w:bottom w:val="single" w:sz="4" w:space="31" w:color="auto"/>
          <w:right w:val="single" w:sz="4" w:space="4" w:color="auto"/>
        </w:pBdr>
        <w:rPr>
          <w:b/>
          <w:sz w:val="48"/>
          <w:szCs w:val="48"/>
        </w:rPr>
      </w:pPr>
    </w:p>
    <w:p w:rsidR="00BE5C75" w:rsidRDefault="00BE5C75" w:rsidP="00AE6AAA">
      <w:pPr>
        <w:pBdr>
          <w:top w:val="single" w:sz="4" w:space="1" w:color="auto"/>
          <w:left w:val="single" w:sz="4" w:space="4" w:color="auto"/>
          <w:bottom w:val="single" w:sz="4" w:space="31" w:color="auto"/>
          <w:right w:val="single" w:sz="4" w:space="4" w:color="auto"/>
        </w:pBdr>
        <w:rPr>
          <w:b/>
          <w:sz w:val="48"/>
          <w:szCs w:val="48"/>
        </w:rPr>
      </w:pPr>
    </w:p>
    <w:p w:rsidR="00BE5C75" w:rsidRDefault="00BE5C75" w:rsidP="00AE6AAA">
      <w:pPr>
        <w:pBdr>
          <w:top w:val="single" w:sz="4" w:space="1" w:color="auto"/>
          <w:left w:val="single" w:sz="4" w:space="4" w:color="auto"/>
          <w:bottom w:val="single" w:sz="4" w:space="31" w:color="auto"/>
          <w:right w:val="single" w:sz="4" w:space="4" w:color="auto"/>
        </w:pBdr>
        <w:rPr>
          <w:b/>
          <w:sz w:val="48"/>
          <w:szCs w:val="48"/>
        </w:rPr>
      </w:pPr>
    </w:p>
    <w:p w:rsidR="00BE5C75" w:rsidRDefault="00BE5C75" w:rsidP="00AE6AAA">
      <w:pPr>
        <w:pBdr>
          <w:top w:val="single" w:sz="4" w:space="1" w:color="auto"/>
          <w:left w:val="single" w:sz="4" w:space="4" w:color="auto"/>
          <w:bottom w:val="single" w:sz="4" w:space="31" w:color="auto"/>
          <w:right w:val="single" w:sz="4" w:space="4" w:color="auto"/>
        </w:pBdr>
        <w:rPr>
          <w:b/>
          <w:sz w:val="48"/>
          <w:szCs w:val="48"/>
        </w:rPr>
      </w:pPr>
    </w:p>
    <w:p w:rsidR="00BE5C75" w:rsidRDefault="00BE5C75" w:rsidP="00AE6AAA">
      <w:pPr>
        <w:pBdr>
          <w:top w:val="single" w:sz="4" w:space="1" w:color="auto"/>
          <w:left w:val="single" w:sz="4" w:space="4" w:color="auto"/>
          <w:bottom w:val="single" w:sz="4" w:space="31" w:color="auto"/>
          <w:right w:val="single" w:sz="4" w:space="4" w:color="auto"/>
        </w:pBdr>
        <w:jc w:val="center"/>
        <w:rPr>
          <w:b/>
          <w:sz w:val="48"/>
          <w:szCs w:val="48"/>
        </w:rPr>
      </w:pPr>
      <w:r>
        <w:rPr>
          <w:b/>
          <w:sz w:val="48"/>
          <w:szCs w:val="48"/>
        </w:rPr>
        <w:t>Pupil Premium Policy</w:t>
      </w:r>
    </w:p>
    <w:p w:rsidR="00BE5C75" w:rsidRDefault="00BE5C75" w:rsidP="00AE6AAA">
      <w:pPr>
        <w:pBdr>
          <w:top w:val="single" w:sz="4" w:space="1" w:color="auto"/>
          <w:left w:val="single" w:sz="4" w:space="4" w:color="auto"/>
          <w:bottom w:val="single" w:sz="4" w:space="31" w:color="auto"/>
          <w:right w:val="single" w:sz="4" w:space="4" w:color="auto"/>
        </w:pBdr>
        <w:jc w:val="center"/>
        <w:rPr>
          <w:b/>
          <w:sz w:val="28"/>
        </w:rPr>
      </w:pPr>
    </w:p>
    <w:p w:rsidR="00BE5C75" w:rsidRDefault="00BE5C75" w:rsidP="00AE6AAA">
      <w:pPr>
        <w:pBdr>
          <w:top w:val="single" w:sz="4" w:space="1" w:color="auto"/>
          <w:left w:val="single" w:sz="4" w:space="4" w:color="auto"/>
          <w:bottom w:val="single" w:sz="4" w:space="31" w:color="auto"/>
          <w:right w:val="single" w:sz="4" w:space="4" w:color="auto"/>
        </w:pBdr>
        <w:jc w:val="center"/>
        <w:rPr>
          <w:b/>
          <w:sz w:val="28"/>
        </w:rPr>
      </w:pPr>
    </w:p>
    <w:p w:rsidR="00BE5C75" w:rsidRDefault="00BE5C75" w:rsidP="00AE6AAA">
      <w:pPr>
        <w:pBdr>
          <w:top w:val="single" w:sz="4" w:space="1" w:color="auto"/>
          <w:left w:val="single" w:sz="4" w:space="4" w:color="auto"/>
          <w:bottom w:val="single" w:sz="4" w:space="31" w:color="auto"/>
          <w:right w:val="single" w:sz="4" w:space="4" w:color="auto"/>
        </w:pBdr>
        <w:rPr>
          <w:b/>
          <w:szCs w:val="22"/>
        </w:rPr>
      </w:pPr>
    </w:p>
    <w:p w:rsidR="00BE5C75" w:rsidRDefault="00BE5C75" w:rsidP="00AE6AAA">
      <w:pPr>
        <w:pBdr>
          <w:top w:val="single" w:sz="4" w:space="1" w:color="auto"/>
          <w:left w:val="single" w:sz="4" w:space="4" w:color="auto"/>
          <w:bottom w:val="single" w:sz="4" w:space="31" w:color="auto"/>
          <w:right w:val="single" w:sz="4" w:space="4" w:color="auto"/>
        </w:pBdr>
        <w:rPr>
          <w:b/>
          <w:szCs w:val="22"/>
        </w:rPr>
      </w:pPr>
    </w:p>
    <w:p w:rsidR="00BE5C75" w:rsidRDefault="00BE5C75" w:rsidP="00AE6AAA">
      <w:pPr>
        <w:pBdr>
          <w:top w:val="single" w:sz="4" w:space="1" w:color="auto"/>
          <w:left w:val="single" w:sz="4" w:space="4" w:color="auto"/>
          <w:bottom w:val="single" w:sz="4" w:space="31" w:color="auto"/>
          <w:right w:val="single" w:sz="4" w:space="4" w:color="auto"/>
        </w:pBdr>
        <w:rPr>
          <w:b/>
          <w:szCs w:val="22"/>
        </w:rPr>
      </w:pPr>
    </w:p>
    <w:p w:rsidR="00BE5C75" w:rsidRDefault="00BE5C75" w:rsidP="00AE6AAA">
      <w:pPr>
        <w:pBdr>
          <w:top w:val="single" w:sz="4" w:space="1" w:color="auto"/>
          <w:left w:val="single" w:sz="4" w:space="4" w:color="auto"/>
          <w:bottom w:val="single" w:sz="4" w:space="31" w:color="auto"/>
          <w:right w:val="single" w:sz="4" w:space="4" w:color="auto"/>
        </w:pBdr>
        <w:rPr>
          <w:b/>
          <w:szCs w:val="22"/>
        </w:rPr>
      </w:pPr>
    </w:p>
    <w:p w:rsidR="00BE5C75" w:rsidRPr="00750FAD" w:rsidRDefault="00BE5C75" w:rsidP="006619ED">
      <w:pPr>
        <w:pBdr>
          <w:top w:val="single" w:sz="4" w:space="1" w:color="auto"/>
          <w:left w:val="single" w:sz="4" w:space="4" w:color="auto"/>
          <w:bottom w:val="single" w:sz="4" w:space="31" w:color="auto"/>
          <w:right w:val="single" w:sz="4" w:space="4" w:color="auto"/>
        </w:pBdr>
        <w:jc w:val="center"/>
        <w:rPr>
          <w:b/>
          <w:sz w:val="24"/>
          <w:szCs w:val="24"/>
        </w:rPr>
      </w:pPr>
      <w:r w:rsidRPr="00750FAD">
        <w:rPr>
          <w:b/>
          <w:sz w:val="24"/>
          <w:szCs w:val="24"/>
        </w:rPr>
        <w:t xml:space="preserve">Adopted by </w:t>
      </w:r>
      <w:r>
        <w:rPr>
          <w:b/>
          <w:sz w:val="24"/>
          <w:szCs w:val="24"/>
        </w:rPr>
        <w:t>Staff</w:t>
      </w:r>
      <w:r w:rsidRPr="00750FAD">
        <w:rPr>
          <w:b/>
          <w:sz w:val="24"/>
          <w:szCs w:val="24"/>
        </w:rPr>
        <w:t xml:space="preserve"> on:</w:t>
      </w:r>
      <w:r>
        <w:rPr>
          <w:b/>
          <w:sz w:val="24"/>
          <w:szCs w:val="24"/>
        </w:rPr>
        <w:t xml:space="preserve"> September 2015</w:t>
      </w:r>
    </w:p>
    <w:p w:rsidR="00BE5C75" w:rsidRPr="00750FAD"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Pr="00750FAD" w:rsidRDefault="00BE5C75" w:rsidP="00AE6AAA">
      <w:pPr>
        <w:pBdr>
          <w:top w:val="single" w:sz="4" w:space="1" w:color="auto"/>
          <w:left w:val="single" w:sz="4" w:space="4" w:color="auto"/>
          <w:bottom w:val="single" w:sz="4" w:space="31" w:color="auto"/>
          <w:right w:val="single" w:sz="4" w:space="4" w:color="auto"/>
        </w:pBdr>
        <w:rPr>
          <w:b/>
          <w:sz w:val="24"/>
          <w:szCs w:val="24"/>
        </w:rPr>
      </w:pPr>
    </w:p>
    <w:p w:rsidR="00BE5C75" w:rsidRDefault="00BE5C75" w:rsidP="00AE6AAA">
      <w:pPr>
        <w:pBdr>
          <w:top w:val="single" w:sz="4" w:space="1" w:color="auto"/>
          <w:left w:val="single" w:sz="4" w:space="4" w:color="auto"/>
          <w:bottom w:val="single" w:sz="4" w:space="31" w:color="auto"/>
          <w:right w:val="single" w:sz="4" w:space="4" w:color="auto"/>
        </w:pBdr>
        <w:rPr>
          <w:b/>
          <w:szCs w:val="22"/>
        </w:rPr>
      </w:pPr>
    </w:p>
    <w:p w:rsidR="00BE5C75" w:rsidRDefault="00BE5C75" w:rsidP="00AE6AAA">
      <w:pPr>
        <w:jc w:val="center"/>
        <w:rPr>
          <w:b/>
          <w:sz w:val="28"/>
          <w:szCs w:val="28"/>
          <w:u w:val="single"/>
        </w:rPr>
      </w:pPr>
    </w:p>
    <w:p w:rsidR="00BE5C75" w:rsidRDefault="00BE5C75" w:rsidP="00AE6AAA">
      <w:pPr>
        <w:pStyle w:val="BodyText"/>
        <w:jc w:val="center"/>
        <w:rPr>
          <w:rFonts w:ascii="Arial" w:hAnsi="Arial" w:cs="Arial"/>
          <w:bCs/>
          <w:iCs/>
          <w:sz w:val="24"/>
          <w:szCs w:val="24"/>
        </w:rPr>
      </w:pPr>
      <w:r w:rsidRPr="0095313D">
        <w:rPr>
          <w:rFonts w:ascii="Arial" w:hAnsi="Arial" w:cs="Arial"/>
          <w:bCs/>
          <w:iCs/>
          <w:sz w:val="24"/>
          <w:szCs w:val="24"/>
        </w:rPr>
        <w:t>“You are like light for the world.”</w:t>
      </w:r>
    </w:p>
    <w:p w:rsidR="00BE5C75" w:rsidRDefault="00BE5C75" w:rsidP="00AE6AAA">
      <w:pPr>
        <w:pStyle w:val="BodyText"/>
        <w:jc w:val="center"/>
        <w:rPr>
          <w:rFonts w:ascii="Arial" w:hAnsi="Arial" w:cs="Arial"/>
          <w:bCs/>
          <w:iCs/>
          <w:sz w:val="24"/>
          <w:szCs w:val="24"/>
        </w:rPr>
      </w:pPr>
    </w:p>
    <w:p w:rsidR="00BE5C75" w:rsidRDefault="00BE5C75" w:rsidP="00AE6AAA">
      <w:pPr>
        <w:pStyle w:val="BodyText"/>
        <w:jc w:val="center"/>
        <w:rPr>
          <w:rFonts w:ascii="Arial" w:hAnsi="Arial" w:cs="Arial"/>
          <w:bCs/>
          <w:iCs/>
          <w:sz w:val="24"/>
          <w:szCs w:val="24"/>
        </w:rPr>
      </w:pPr>
      <w:r w:rsidRPr="0095313D">
        <w:rPr>
          <w:rFonts w:ascii="Arial" w:hAnsi="Arial" w:cs="Arial"/>
          <w:bCs/>
          <w:iCs/>
          <w:sz w:val="24"/>
          <w:szCs w:val="24"/>
        </w:rPr>
        <w:t>(Matthew 5 v 14)</w:t>
      </w:r>
    </w:p>
    <w:p w:rsidR="00BE5C75" w:rsidRDefault="00BE5C75" w:rsidP="00F561CB">
      <w:pPr>
        <w:rPr>
          <w:rFonts w:cs="Arial"/>
          <w:b/>
          <w:sz w:val="24"/>
          <w:szCs w:val="24"/>
          <w:u w:val="single"/>
        </w:rPr>
      </w:pPr>
      <w:r>
        <w:rPr>
          <w:rFonts w:cs="Arial"/>
          <w:b/>
          <w:sz w:val="24"/>
          <w:szCs w:val="24"/>
          <w:u w:val="single"/>
        </w:rPr>
        <w:lastRenderedPageBreak/>
        <w:t>Principles</w:t>
      </w:r>
    </w:p>
    <w:p w:rsidR="00BE5C75" w:rsidRDefault="00BE5C75" w:rsidP="00F561CB">
      <w:pPr>
        <w:rPr>
          <w:rFonts w:cs="Arial"/>
          <w:sz w:val="24"/>
          <w:szCs w:val="24"/>
        </w:rPr>
      </w:pPr>
      <w:r>
        <w:rPr>
          <w:rFonts w:cs="Arial"/>
          <w:sz w:val="24"/>
          <w:szCs w:val="24"/>
        </w:rPr>
        <w:t>Every child with his/her individual needs and gifts is a unique gift from God.</w:t>
      </w:r>
    </w:p>
    <w:p w:rsidR="00BE5C75" w:rsidRDefault="00BE5C75" w:rsidP="00F561CB">
      <w:pPr>
        <w:rPr>
          <w:rFonts w:cs="Arial"/>
          <w:sz w:val="24"/>
          <w:szCs w:val="24"/>
        </w:rPr>
      </w:pPr>
      <w:r>
        <w:rPr>
          <w:rFonts w:cs="Arial"/>
          <w:sz w:val="24"/>
          <w:szCs w:val="24"/>
        </w:rPr>
        <w:t>All members of staff and governors accept responsibility for ‘socially disadvantaged’ pupils and are committed to meeting their pastoral, social and academic needs within a caring Catholic environment. This is an essential, integral part of the spiritual development of the whole school community.</w:t>
      </w:r>
    </w:p>
    <w:p w:rsidR="00BE5C75" w:rsidRDefault="00BE5C75" w:rsidP="00F561CB">
      <w:pPr>
        <w:rPr>
          <w:rFonts w:cs="Arial"/>
          <w:sz w:val="24"/>
          <w:szCs w:val="24"/>
        </w:rPr>
      </w:pPr>
      <w:r>
        <w:rPr>
          <w:rFonts w:cs="Arial"/>
          <w:sz w:val="24"/>
          <w:szCs w:val="24"/>
        </w:rPr>
        <w:t>As with every child in our care, a child who is considered to be ‘socially disadvantaged’ is valued, respected and entitled to develop to his/her full potential, irrespective of need.</w:t>
      </w:r>
    </w:p>
    <w:p w:rsidR="00BE5C75" w:rsidRDefault="00BE5C75" w:rsidP="00F561CB">
      <w:pPr>
        <w:rPr>
          <w:rFonts w:cs="Arial"/>
          <w:sz w:val="24"/>
          <w:szCs w:val="24"/>
        </w:rPr>
      </w:pPr>
    </w:p>
    <w:p w:rsidR="00BE5C75" w:rsidRDefault="00BE5C75" w:rsidP="00F561CB">
      <w:pPr>
        <w:rPr>
          <w:rFonts w:cs="Arial"/>
          <w:b/>
          <w:sz w:val="24"/>
          <w:szCs w:val="24"/>
          <w:u w:val="single"/>
        </w:rPr>
      </w:pPr>
      <w:r>
        <w:rPr>
          <w:rFonts w:cs="Arial"/>
          <w:b/>
          <w:sz w:val="24"/>
          <w:szCs w:val="24"/>
          <w:u w:val="single"/>
        </w:rPr>
        <w:t>Background</w:t>
      </w:r>
    </w:p>
    <w:p w:rsidR="00BE5C75" w:rsidRDefault="00BE5C75" w:rsidP="00F561CB">
      <w:pPr>
        <w:rPr>
          <w:rFonts w:cs="Arial"/>
          <w:sz w:val="24"/>
          <w:szCs w:val="24"/>
        </w:rPr>
      </w:pPr>
      <w:r>
        <w:rPr>
          <w:rFonts w:cs="Arial"/>
          <w:sz w:val="24"/>
          <w:szCs w:val="24"/>
        </w:rPr>
        <w:t>The Pupil Premium is a government initiative which targets extra money at pupils from deprived backgrounds who, research shows, underachieve compared to their non-deprived peers. The premium is provided in order to support these pupils in reaching their potential.</w:t>
      </w:r>
    </w:p>
    <w:p w:rsidR="00BE5C75" w:rsidRDefault="00BE5C75" w:rsidP="00F561CB">
      <w:pPr>
        <w:rPr>
          <w:rFonts w:cs="Arial"/>
          <w:sz w:val="24"/>
          <w:szCs w:val="24"/>
        </w:rPr>
      </w:pPr>
      <w:r>
        <w:rPr>
          <w:rFonts w:cs="Arial"/>
          <w:sz w:val="24"/>
          <w:szCs w:val="24"/>
        </w:rPr>
        <w:t xml:space="preserve">The government has used pupils entitled to Free School Meals as an indicator for deprivation, and has allocated a fixed sum of money per pupil to schools, based on the number of pupils registered for Free School Meals. This fixed sum of money will increase every year over the course of the current Parliament. At </w:t>
      </w:r>
      <w:r w:rsidR="00C21E11">
        <w:rPr>
          <w:rFonts w:cs="Arial"/>
          <w:sz w:val="24"/>
          <w:szCs w:val="24"/>
        </w:rPr>
        <w:t>Our Lady of the Angels</w:t>
      </w:r>
      <w:r>
        <w:rPr>
          <w:rFonts w:cs="Arial"/>
          <w:sz w:val="24"/>
          <w:szCs w:val="24"/>
        </w:rPr>
        <w:t xml:space="preserve"> Catholic Primary School we will use this indicator, of those eligible for Free School Meals, as our target for children to ‘narrow the gap’ regarding progress and attainment.</w:t>
      </w:r>
    </w:p>
    <w:p w:rsidR="00BE5C75" w:rsidRDefault="00BE5C75" w:rsidP="00F561CB">
      <w:pPr>
        <w:rPr>
          <w:rFonts w:cs="Arial"/>
          <w:sz w:val="24"/>
          <w:szCs w:val="24"/>
        </w:rPr>
      </w:pPr>
      <w:r>
        <w:rPr>
          <w:rFonts w:cs="Arial"/>
          <w:sz w:val="24"/>
          <w:szCs w:val="24"/>
        </w:rPr>
        <w:t>The government is not dictating how schools should spend this money, but is clear that schools will need to employ the strategies which they know will support their pupils to increase their attainment and ‘narrow the gap’. Schools will be accountable for narrowing the gap and there is a reform to the school performance tables to include measures which show the attainment of pupils who receive the Pupil Premium compared to their peers. In deciding which strategies to employ to enable the gap to be narrowed, consideration will be given to the barriers which are preventing a child from making progress.</w:t>
      </w:r>
    </w:p>
    <w:p w:rsidR="00BE5C75" w:rsidRDefault="00BE5C75" w:rsidP="00F561CB">
      <w:pPr>
        <w:rPr>
          <w:rFonts w:cs="Arial"/>
          <w:sz w:val="24"/>
          <w:szCs w:val="24"/>
        </w:rPr>
      </w:pPr>
    </w:p>
    <w:p w:rsidR="00BE5C75" w:rsidRDefault="00BE5C75" w:rsidP="00F561CB">
      <w:pPr>
        <w:rPr>
          <w:rFonts w:cs="Arial"/>
          <w:b/>
          <w:sz w:val="24"/>
          <w:szCs w:val="24"/>
          <w:u w:val="single"/>
        </w:rPr>
      </w:pPr>
      <w:r>
        <w:rPr>
          <w:rFonts w:cs="Arial"/>
          <w:b/>
          <w:sz w:val="24"/>
          <w:szCs w:val="24"/>
          <w:u w:val="single"/>
        </w:rPr>
        <w:t>Provision</w:t>
      </w:r>
    </w:p>
    <w:p w:rsidR="00BE5C75" w:rsidRPr="00F406AC" w:rsidRDefault="00BE5C75" w:rsidP="00F406AC">
      <w:pPr>
        <w:rPr>
          <w:rFonts w:cs="Arial"/>
          <w:sz w:val="24"/>
          <w:szCs w:val="24"/>
        </w:rPr>
      </w:pPr>
      <w:r w:rsidRPr="00F406AC">
        <w:rPr>
          <w:sz w:val="24"/>
          <w:szCs w:val="24"/>
        </w:rPr>
        <w:t xml:space="preserve">In order to meet the above requirements the Local Governing Body of </w:t>
      </w:r>
      <w:r w:rsidR="00C21E11">
        <w:rPr>
          <w:sz w:val="24"/>
          <w:szCs w:val="24"/>
        </w:rPr>
        <w:t>Our Lady of the Angels</w:t>
      </w:r>
      <w:r w:rsidRPr="00F406AC">
        <w:rPr>
          <w:sz w:val="24"/>
          <w:szCs w:val="24"/>
        </w:rPr>
        <w:t xml:space="preserve"> Catholic Primary School will ensure that provision is made which secures the teaching and learning opportunities which meet the needs of all pupils.</w:t>
      </w:r>
    </w:p>
    <w:p w:rsidR="00BE5C75" w:rsidRPr="00F561CB" w:rsidRDefault="00BE5C75" w:rsidP="00F561CB">
      <w:pPr>
        <w:rPr>
          <w:rFonts w:cs="Arial"/>
          <w:sz w:val="24"/>
          <w:szCs w:val="24"/>
        </w:rPr>
      </w:pPr>
    </w:p>
    <w:p w:rsidR="00BE5C75" w:rsidRDefault="00BE5C75" w:rsidP="00F561CB">
      <w:pPr>
        <w:rPr>
          <w:rFonts w:cs="Arial"/>
          <w:sz w:val="24"/>
          <w:szCs w:val="24"/>
        </w:rPr>
      </w:pPr>
      <w:r>
        <w:rPr>
          <w:rFonts w:cs="Arial"/>
          <w:sz w:val="24"/>
          <w:szCs w:val="24"/>
        </w:rPr>
        <w:t xml:space="preserve">As part of the additional provision made for pupils who belong to vulnerable groups, the Governing Body of the school will ensure that the needs of socially disadvantaged pupils are adequately assessed and addressed through </w:t>
      </w:r>
      <w:proofErr w:type="spellStart"/>
      <w:r>
        <w:rPr>
          <w:rFonts w:cs="Arial"/>
          <w:sz w:val="24"/>
          <w:szCs w:val="24"/>
        </w:rPr>
        <w:t>termly</w:t>
      </w:r>
      <w:proofErr w:type="spellEnd"/>
      <w:r>
        <w:rPr>
          <w:rFonts w:cs="Arial"/>
          <w:sz w:val="24"/>
          <w:szCs w:val="24"/>
        </w:rPr>
        <w:t xml:space="preserve"> pupil progress meetings between the Head Teacher and the class teacher.</w:t>
      </w:r>
    </w:p>
    <w:p w:rsidR="00BE5C75" w:rsidRDefault="00BE5C75" w:rsidP="00F561CB">
      <w:pPr>
        <w:rPr>
          <w:rFonts w:cs="Arial"/>
          <w:sz w:val="24"/>
          <w:szCs w:val="24"/>
        </w:rPr>
      </w:pPr>
      <w:r>
        <w:rPr>
          <w:rFonts w:cs="Arial"/>
          <w:sz w:val="24"/>
          <w:szCs w:val="24"/>
        </w:rPr>
        <w:t>In making provision for socially disadvantaged pupils the Governing Body of the school recognises that not all pupils who receive Free School Meals will be socially disadvantaged.</w:t>
      </w:r>
    </w:p>
    <w:p w:rsidR="00BE5C75" w:rsidRDefault="00BE5C75" w:rsidP="00F561CB">
      <w:pPr>
        <w:rPr>
          <w:rFonts w:cs="Arial"/>
          <w:sz w:val="24"/>
          <w:szCs w:val="24"/>
        </w:rPr>
      </w:pPr>
      <w:r>
        <w:rPr>
          <w:rFonts w:cs="Arial"/>
          <w:sz w:val="24"/>
          <w:szCs w:val="24"/>
        </w:rPr>
        <w:t>The Governing Body also recognises that not all pupils who are socially disadvantaged are registered for, or qualify for, Free School Meals. The Governing Body reserves the right to allocate the Pupil Premium funding to support any pupil, or group of pupils, the school has legitimately identified as being socially disadvantaged.</w:t>
      </w:r>
    </w:p>
    <w:p w:rsidR="00BE5C75" w:rsidRDefault="00BE5C75" w:rsidP="00F561CB">
      <w:pPr>
        <w:rPr>
          <w:rFonts w:cs="Arial"/>
          <w:sz w:val="24"/>
          <w:szCs w:val="24"/>
        </w:rPr>
      </w:pPr>
      <w:r>
        <w:rPr>
          <w:rFonts w:cs="Arial"/>
          <w:sz w:val="24"/>
          <w:szCs w:val="24"/>
        </w:rPr>
        <w:lastRenderedPageBreak/>
        <w:t>An annual plan for the use of the Pupil Premium funding is published on the school website and is part of the SIP. A review of the plan is carried out by staff and the Governing Body and is also published on the website.</w:t>
      </w:r>
    </w:p>
    <w:p w:rsidR="00BE5C75" w:rsidRDefault="00BE5C75" w:rsidP="00F561CB">
      <w:pPr>
        <w:rPr>
          <w:rFonts w:cs="Arial"/>
          <w:b/>
          <w:sz w:val="24"/>
          <w:szCs w:val="24"/>
        </w:rPr>
      </w:pPr>
      <w:r>
        <w:rPr>
          <w:rFonts w:cs="Arial"/>
          <w:b/>
          <w:sz w:val="24"/>
          <w:szCs w:val="24"/>
        </w:rPr>
        <w:t>The range of provision could include:</w:t>
      </w:r>
    </w:p>
    <w:p w:rsidR="00BE5C75" w:rsidRPr="003A23D1" w:rsidRDefault="00BE5C75" w:rsidP="003A23D1">
      <w:pPr>
        <w:pStyle w:val="ListParagraph"/>
        <w:numPr>
          <w:ilvl w:val="0"/>
          <w:numId w:val="23"/>
        </w:numPr>
        <w:rPr>
          <w:b/>
          <w:sz w:val="24"/>
          <w:szCs w:val="24"/>
        </w:rPr>
      </w:pPr>
      <w:r>
        <w:rPr>
          <w:sz w:val="24"/>
          <w:szCs w:val="24"/>
        </w:rPr>
        <w:t>Facilitating pupils’ access to education</w:t>
      </w:r>
    </w:p>
    <w:p w:rsidR="00BE5C75" w:rsidRPr="003A23D1" w:rsidRDefault="00BE5C75" w:rsidP="003A23D1">
      <w:pPr>
        <w:pStyle w:val="ListParagraph"/>
        <w:numPr>
          <w:ilvl w:val="0"/>
          <w:numId w:val="23"/>
        </w:numPr>
        <w:rPr>
          <w:b/>
          <w:sz w:val="24"/>
          <w:szCs w:val="24"/>
        </w:rPr>
      </w:pPr>
      <w:r>
        <w:rPr>
          <w:sz w:val="24"/>
          <w:szCs w:val="24"/>
        </w:rPr>
        <w:t>Facilitating pupils’ access to the curriculum</w:t>
      </w:r>
    </w:p>
    <w:p w:rsidR="00BE5C75" w:rsidRPr="003A23D1" w:rsidRDefault="00BE5C75" w:rsidP="003A23D1">
      <w:pPr>
        <w:pStyle w:val="ListParagraph"/>
        <w:numPr>
          <w:ilvl w:val="0"/>
          <w:numId w:val="23"/>
        </w:numPr>
        <w:rPr>
          <w:b/>
          <w:sz w:val="24"/>
          <w:szCs w:val="24"/>
        </w:rPr>
      </w:pPr>
      <w:r>
        <w:rPr>
          <w:sz w:val="24"/>
          <w:szCs w:val="24"/>
        </w:rPr>
        <w:t>1-1 support</w:t>
      </w:r>
    </w:p>
    <w:p w:rsidR="00BE5C75" w:rsidRDefault="00BE5C75" w:rsidP="003A23D1">
      <w:pPr>
        <w:pStyle w:val="ListParagraph"/>
        <w:numPr>
          <w:ilvl w:val="0"/>
          <w:numId w:val="23"/>
        </w:numPr>
        <w:rPr>
          <w:sz w:val="24"/>
          <w:szCs w:val="24"/>
        </w:rPr>
      </w:pPr>
      <w:r w:rsidRPr="0011746E">
        <w:rPr>
          <w:sz w:val="24"/>
          <w:szCs w:val="24"/>
        </w:rPr>
        <w:t>Additional teaching and learning opportunities provided by teachers, s</w:t>
      </w:r>
      <w:r>
        <w:rPr>
          <w:sz w:val="24"/>
          <w:szCs w:val="24"/>
        </w:rPr>
        <w:t>upport staff or external agenci</w:t>
      </w:r>
      <w:r w:rsidRPr="0011746E">
        <w:rPr>
          <w:sz w:val="24"/>
          <w:szCs w:val="24"/>
        </w:rPr>
        <w:t>es</w:t>
      </w:r>
    </w:p>
    <w:p w:rsidR="00BE5C75" w:rsidRDefault="00BE5C75" w:rsidP="003A23D1">
      <w:pPr>
        <w:pStyle w:val="ListParagraph"/>
        <w:numPr>
          <w:ilvl w:val="0"/>
          <w:numId w:val="23"/>
        </w:numPr>
        <w:rPr>
          <w:sz w:val="24"/>
          <w:szCs w:val="24"/>
        </w:rPr>
      </w:pPr>
      <w:r>
        <w:rPr>
          <w:sz w:val="24"/>
          <w:szCs w:val="24"/>
        </w:rPr>
        <w:t>Additional support for assessments, training and advice from specialists such as speech therapists, educational psychologists et cetera</w:t>
      </w:r>
    </w:p>
    <w:p w:rsidR="00BE5C75" w:rsidRDefault="00BE5C75" w:rsidP="003A23D1">
      <w:pPr>
        <w:pStyle w:val="ListParagraph"/>
        <w:numPr>
          <w:ilvl w:val="0"/>
          <w:numId w:val="23"/>
        </w:numPr>
        <w:rPr>
          <w:sz w:val="24"/>
          <w:szCs w:val="24"/>
        </w:rPr>
      </w:pPr>
      <w:r>
        <w:rPr>
          <w:sz w:val="24"/>
          <w:szCs w:val="24"/>
        </w:rPr>
        <w:t xml:space="preserve">Access to therapeutic interventions </w:t>
      </w:r>
      <w:proofErr w:type="spellStart"/>
      <w:r>
        <w:rPr>
          <w:sz w:val="24"/>
          <w:szCs w:val="24"/>
        </w:rPr>
        <w:t>ans</w:t>
      </w:r>
      <w:proofErr w:type="spellEnd"/>
      <w:r>
        <w:rPr>
          <w:sz w:val="24"/>
          <w:szCs w:val="24"/>
        </w:rPr>
        <w:t xml:space="preserve"> advice</w:t>
      </w:r>
    </w:p>
    <w:p w:rsidR="00BE5C75" w:rsidRDefault="00BE5C75" w:rsidP="003A23D1">
      <w:pPr>
        <w:pStyle w:val="ListParagraph"/>
        <w:numPr>
          <w:ilvl w:val="0"/>
          <w:numId w:val="23"/>
        </w:numPr>
        <w:rPr>
          <w:sz w:val="24"/>
          <w:szCs w:val="24"/>
        </w:rPr>
      </w:pPr>
      <w:r>
        <w:rPr>
          <w:sz w:val="24"/>
          <w:szCs w:val="24"/>
        </w:rPr>
        <w:t>Paying for activities which broaden the curriculum</w:t>
      </w:r>
    </w:p>
    <w:p w:rsidR="00BE5C75" w:rsidRDefault="00BE5C75" w:rsidP="003A23D1">
      <w:pPr>
        <w:pStyle w:val="ListParagraph"/>
        <w:numPr>
          <w:ilvl w:val="0"/>
          <w:numId w:val="23"/>
        </w:numPr>
        <w:rPr>
          <w:sz w:val="24"/>
          <w:szCs w:val="24"/>
        </w:rPr>
      </w:pPr>
      <w:r>
        <w:rPr>
          <w:sz w:val="24"/>
          <w:szCs w:val="24"/>
        </w:rPr>
        <w:t>Constant staff development and training to ensure that all staff in school are able to provide for each individual child</w:t>
      </w:r>
    </w:p>
    <w:p w:rsidR="00BE5C75" w:rsidRDefault="00BE5C75" w:rsidP="003A23D1">
      <w:pPr>
        <w:pStyle w:val="ListParagraph"/>
        <w:numPr>
          <w:ilvl w:val="0"/>
          <w:numId w:val="23"/>
        </w:numPr>
        <w:rPr>
          <w:sz w:val="24"/>
          <w:szCs w:val="24"/>
        </w:rPr>
      </w:pPr>
      <w:r>
        <w:rPr>
          <w:sz w:val="24"/>
          <w:szCs w:val="24"/>
        </w:rPr>
        <w:t>A broad and varied extra-curricular programme to offer experiences outside of the classroom to all children</w:t>
      </w:r>
    </w:p>
    <w:p w:rsidR="00BE5C75" w:rsidRDefault="00BE5C75" w:rsidP="003A23D1">
      <w:pPr>
        <w:pStyle w:val="ListParagraph"/>
        <w:numPr>
          <w:ilvl w:val="0"/>
          <w:numId w:val="23"/>
        </w:numPr>
        <w:rPr>
          <w:sz w:val="24"/>
          <w:szCs w:val="24"/>
        </w:rPr>
      </w:pPr>
      <w:r>
        <w:rPr>
          <w:sz w:val="24"/>
          <w:szCs w:val="24"/>
        </w:rPr>
        <w:t>Programmes such as Rainbows to support children who have experienced bereavement or loss of any kind</w:t>
      </w:r>
    </w:p>
    <w:p w:rsidR="00BE5C75" w:rsidRDefault="00BE5C75" w:rsidP="003A23D1">
      <w:pPr>
        <w:pStyle w:val="ListParagraph"/>
        <w:numPr>
          <w:ilvl w:val="0"/>
          <w:numId w:val="23"/>
        </w:numPr>
        <w:rPr>
          <w:sz w:val="24"/>
          <w:szCs w:val="24"/>
        </w:rPr>
      </w:pPr>
      <w:r>
        <w:rPr>
          <w:sz w:val="24"/>
          <w:szCs w:val="24"/>
        </w:rPr>
        <w:t>Individual mentoring and support programmes such as pupil counselling</w:t>
      </w:r>
    </w:p>
    <w:p w:rsidR="00BE5C75" w:rsidRDefault="00BE5C75" w:rsidP="003A23D1">
      <w:pPr>
        <w:pStyle w:val="ListParagraph"/>
        <w:numPr>
          <w:ilvl w:val="0"/>
          <w:numId w:val="23"/>
        </w:numPr>
        <w:rPr>
          <w:sz w:val="24"/>
          <w:szCs w:val="24"/>
        </w:rPr>
      </w:pPr>
      <w:r>
        <w:rPr>
          <w:sz w:val="24"/>
          <w:szCs w:val="24"/>
        </w:rPr>
        <w:t>Support of a Learning Mentor</w:t>
      </w:r>
    </w:p>
    <w:p w:rsidR="00BE5C75" w:rsidRDefault="00BE5C75" w:rsidP="003A23D1">
      <w:pPr>
        <w:pStyle w:val="ListParagraph"/>
        <w:numPr>
          <w:ilvl w:val="0"/>
          <w:numId w:val="23"/>
        </w:numPr>
        <w:rPr>
          <w:sz w:val="24"/>
          <w:szCs w:val="24"/>
        </w:rPr>
      </w:pPr>
      <w:r>
        <w:rPr>
          <w:sz w:val="24"/>
          <w:szCs w:val="24"/>
        </w:rPr>
        <w:t>Financial support to ensure that children do not miss educational opportunities due to financial hardship i.e. educational visits, residential visits and after school clubs</w:t>
      </w:r>
    </w:p>
    <w:p w:rsidR="00BE5C75" w:rsidRDefault="00BE5C75" w:rsidP="003A23D1">
      <w:pPr>
        <w:pStyle w:val="ListParagraph"/>
        <w:numPr>
          <w:ilvl w:val="0"/>
          <w:numId w:val="23"/>
        </w:numPr>
        <w:rPr>
          <w:sz w:val="24"/>
          <w:szCs w:val="24"/>
        </w:rPr>
      </w:pPr>
      <w:r>
        <w:rPr>
          <w:sz w:val="24"/>
          <w:szCs w:val="24"/>
        </w:rPr>
        <w:t>Providing in-school support for children with particular educational needs</w:t>
      </w:r>
    </w:p>
    <w:p w:rsidR="00BE5C75" w:rsidRDefault="00BE5C75" w:rsidP="003A23D1">
      <w:pPr>
        <w:pStyle w:val="ListParagraph"/>
        <w:numPr>
          <w:ilvl w:val="0"/>
          <w:numId w:val="23"/>
        </w:numPr>
        <w:rPr>
          <w:sz w:val="24"/>
          <w:szCs w:val="24"/>
        </w:rPr>
      </w:pPr>
      <w:r>
        <w:rPr>
          <w:sz w:val="24"/>
          <w:szCs w:val="24"/>
        </w:rPr>
        <w:t>Family Learning opportunities to raise aspirations of families and children</w:t>
      </w:r>
    </w:p>
    <w:p w:rsidR="00BE5C75" w:rsidRDefault="00BE5C75" w:rsidP="0011746E">
      <w:pPr>
        <w:rPr>
          <w:sz w:val="24"/>
          <w:szCs w:val="24"/>
        </w:rPr>
      </w:pPr>
    </w:p>
    <w:p w:rsidR="00BE5C75" w:rsidRDefault="00BE5C75" w:rsidP="0011746E">
      <w:pPr>
        <w:rPr>
          <w:sz w:val="24"/>
          <w:szCs w:val="24"/>
        </w:rPr>
      </w:pPr>
      <w:r>
        <w:rPr>
          <w:sz w:val="24"/>
          <w:szCs w:val="24"/>
        </w:rPr>
        <w:t>The Head Teacher, together with the Designated Governor for Pupil premium, will maintain an ongoing programme of support for socially disadvantaged pupils which will be subject to the oversight of the Local Governing Body.</w:t>
      </w:r>
    </w:p>
    <w:p w:rsidR="00BE5C75" w:rsidRDefault="00BE5C75" w:rsidP="0011746E">
      <w:pPr>
        <w:rPr>
          <w:sz w:val="24"/>
          <w:szCs w:val="24"/>
        </w:rPr>
      </w:pPr>
    </w:p>
    <w:p w:rsidR="00BE5C75" w:rsidRDefault="00BE5C75" w:rsidP="0011746E">
      <w:pPr>
        <w:rPr>
          <w:b/>
          <w:sz w:val="24"/>
          <w:szCs w:val="24"/>
          <w:u w:val="single"/>
        </w:rPr>
      </w:pPr>
      <w:r>
        <w:rPr>
          <w:b/>
          <w:sz w:val="24"/>
          <w:szCs w:val="24"/>
          <w:u w:val="single"/>
        </w:rPr>
        <w:t>Reporting</w:t>
      </w:r>
    </w:p>
    <w:p w:rsidR="00BE5C75" w:rsidRDefault="00BE5C75" w:rsidP="0011746E">
      <w:pPr>
        <w:rPr>
          <w:sz w:val="24"/>
          <w:szCs w:val="24"/>
        </w:rPr>
      </w:pPr>
      <w:r>
        <w:rPr>
          <w:sz w:val="24"/>
          <w:szCs w:val="24"/>
        </w:rPr>
        <w:t xml:space="preserve">It will be the responsibility of the Head Teacher to produce a </w:t>
      </w:r>
      <w:proofErr w:type="spellStart"/>
      <w:r>
        <w:rPr>
          <w:sz w:val="24"/>
          <w:szCs w:val="24"/>
        </w:rPr>
        <w:t>termly</w:t>
      </w:r>
      <w:proofErr w:type="spellEnd"/>
      <w:r>
        <w:rPr>
          <w:sz w:val="24"/>
          <w:szCs w:val="24"/>
        </w:rPr>
        <w:t xml:space="preserve"> report for the Local Governing Body on:</w:t>
      </w:r>
    </w:p>
    <w:p w:rsidR="00BE5C75" w:rsidRDefault="00BE5C75" w:rsidP="00860CFB">
      <w:pPr>
        <w:pStyle w:val="ListParagraph"/>
        <w:numPr>
          <w:ilvl w:val="0"/>
          <w:numId w:val="24"/>
        </w:numPr>
        <w:rPr>
          <w:sz w:val="24"/>
          <w:szCs w:val="24"/>
        </w:rPr>
      </w:pPr>
      <w:r>
        <w:rPr>
          <w:sz w:val="24"/>
          <w:szCs w:val="24"/>
        </w:rPr>
        <w:t>The progress made towards narrowing the gap, by year group, for socially disadvantaged pupils</w:t>
      </w:r>
    </w:p>
    <w:p w:rsidR="00BE5C75" w:rsidRDefault="00BE5C75" w:rsidP="00860CFB">
      <w:pPr>
        <w:rPr>
          <w:sz w:val="24"/>
          <w:szCs w:val="24"/>
        </w:rPr>
      </w:pPr>
    </w:p>
    <w:p w:rsidR="00BE5C75" w:rsidRDefault="00BE5C75" w:rsidP="00860CFB">
      <w:pPr>
        <w:pStyle w:val="ListParagraph"/>
        <w:numPr>
          <w:ilvl w:val="0"/>
          <w:numId w:val="24"/>
        </w:numPr>
        <w:rPr>
          <w:sz w:val="24"/>
          <w:szCs w:val="24"/>
        </w:rPr>
      </w:pPr>
      <w:r>
        <w:rPr>
          <w:sz w:val="24"/>
          <w:szCs w:val="24"/>
        </w:rPr>
        <w:t>An outline of the provision that was made during the term since the last meeting</w:t>
      </w:r>
    </w:p>
    <w:p w:rsidR="00BE5C75" w:rsidRPr="00860CFB" w:rsidRDefault="00BE5C75" w:rsidP="00860CFB">
      <w:pPr>
        <w:pStyle w:val="ListParagraph"/>
        <w:rPr>
          <w:sz w:val="24"/>
          <w:szCs w:val="24"/>
        </w:rPr>
      </w:pPr>
    </w:p>
    <w:p w:rsidR="00BE5C75" w:rsidRDefault="00BE5C75" w:rsidP="00860CFB">
      <w:pPr>
        <w:pStyle w:val="ListParagraph"/>
        <w:numPr>
          <w:ilvl w:val="0"/>
          <w:numId w:val="24"/>
        </w:numPr>
        <w:rPr>
          <w:sz w:val="24"/>
          <w:szCs w:val="24"/>
        </w:rPr>
      </w:pPr>
      <w:r>
        <w:rPr>
          <w:sz w:val="24"/>
          <w:szCs w:val="24"/>
        </w:rPr>
        <w:t>An evaluation of the cost effectiveness, in terms of the progress made by the pupils receiving a particular provision, when compared with other forms of support</w:t>
      </w:r>
    </w:p>
    <w:p w:rsidR="00BE5C75" w:rsidRPr="00860CFB" w:rsidRDefault="00BE5C75" w:rsidP="00860CFB">
      <w:pPr>
        <w:pStyle w:val="ListParagraph"/>
        <w:rPr>
          <w:sz w:val="24"/>
          <w:szCs w:val="24"/>
        </w:rPr>
      </w:pPr>
    </w:p>
    <w:p w:rsidR="00BE5C75" w:rsidRDefault="00BE5C75" w:rsidP="00860CFB">
      <w:pPr>
        <w:rPr>
          <w:sz w:val="24"/>
          <w:szCs w:val="24"/>
        </w:rPr>
      </w:pPr>
      <w:r>
        <w:rPr>
          <w:sz w:val="24"/>
          <w:szCs w:val="24"/>
        </w:rPr>
        <w:t xml:space="preserve">It will be the responsibility of the Local Governing Body to ensure that governors receive an outline of the school’s progress towards ‘narrowing the gap’ for socially disadvantaged pupils on a </w:t>
      </w:r>
      <w:proofErr w:type="spellStart"/>
      <w:r>
        <w:rPr>
          <w:sz w:val="24"/>
          <w:szCs w:val="24"/>
        </w:rPr>
        <w:t>termly</w:t>
      </w:r>
      <w:proofErr w:type="spellEnd"/>
      <w:r>
        <w:rPr>
          <w:sz w:val="24"/>
          <w:szCs w:val="24"/>
        </w:rPr>
        <w:t xml:space="preserve"> basis.</w:t>
      </w:r>
    </w:p>
    <w:p w:rsidR="00BE5C75" w:rsidRDefault="00BE5C75" w:rsidP="00860CFB">
      <w:pPr>
        <w:rPr>
          <w:sz w:val="24"/>
          <w:szCs w:val="24"/>
        </w:rPr>
      </w:pPr>
      <w:r>
        <w:rPr>
          <w:sz w:val="24"/>
          <w:szCs w:val="24"/>
        </w:rPr>
        <w:t>The Local Governing Body will consider the information provided in the light of data relating to the progress of the school’s socially disadvantaged pupils in conjunction with the school’s league tables.</w:t>
      </w:r>
    </w:p>
    <w:p w:rsidR="00BE5C75" w:rsidRDefault="00BE5C75" w:rsidP="00860CFB">
      <w:pPr>
        <w:rPr>
          <w:sz w:val="24"/>
          <w:szCs w:val="24"/>
        </w:rPr>
      </w:pPr>
      <w:r>
        <w:rPr>
          <w:sz w:val="24"/>
          <w:szCs w:val="24"/>
        </w:rPr>
        <w:lastRenderedPageBreak/>
        <w:t xml:space="preserve">The Local Governing Body of </w:t>
      </w:r>
      <w:r w:rsidR="00C21E11">
        <w:rPr>
          <w:sz w:val="24"/>
          <w:szCs w:val="24"/>
        </w:rPr>
        <w:t>Our Lady of the Angels</w:t>
      </w:r>
      <w:r>
        <w:rPr>
          <w:sz w:val="24"/>
          <w:szCs w:val="24"/>
        </w:rPr>
        <w:t xml:space="preserve"> Catholic Primary School will ensure that there is an annual statement to the parents detailing how the Pupil premium funding has been used to address the issue of ‘narrowing the gap’ for socially disadvantaged pupils. This will be published on the school website and will show the impact of how the funds have been spent.</w:t>
      </w:r>
    </w:p>
    <w:p w:rsidR="00BE5C75" w:rsidRDefault="00BE5C75" w:rsidP="00860CFB">
      <w:pPr>
        <w:rPr>
          <w:sz w:val="24"/>
          <w:szCs w:val="24"/>
        </w:rPr>
      </w:pPr>
    </w:p>
    <w:p w:rsidR="00BE5C75" w:rsidRDefault="00BE5C75" w:rsidP="00860CFB">
      <w:pPr>
        <w:rPr>
          <w:b/>
          <w:sz w:val="24"/>
          <w:szCs w:val="24"/>
          <w:u w:val="single"/>
        </w:rPr>
      </w:pPr>
      <w:r>
        <w:rPr>
          <w:b/>
          <w:sz w:val="24"/>
          <w:szCs w:val="24"/>
          <w:u w:val="single"/>
        </w:rPr>
        <w:t>Success Criteria</w:t>
      </w:r>
    </w:p>
    <w:p w:rsidR="00BE5C75" w:rsidRDefault="00BE5C75" w:rsidP="00860CFB">
      <w:pPr>
        <w:rPr>
          <w:sz w:val="24"/>
          <w:szCs w:val="24"/>
        </w:rPr>
      </w:pPr>
      <w:r>
        <w:rPr>
          <w:sz w:val="24"/>
          <w:szCs w:val="24"/>
        </w:rPr>
        <w:t>The evaluation of this policy is based on how quickly the school can ‘narrow the gap’ between socially disadvantaged pupils and their peers.</w:t>
      </w:r>
    </w:p>
    <w:p w:rsidR="00BE5C75" w:rsidRDefault="00BE5C75" w:rsidP="00860CFB">
      <w:pPr>
        <w:rPr>
          <w:sz w:val="24"/>
          <w:szCs w:val="24"/>
        </w:rPr>
      </w:pPr>
      <w:r>
        <w:rPr>
          <w:sz w:val="24"/>
          <w:szCs w:val="24"/>
        </w:rPr>
        <w:t>The success criteria for the Pupil Premium policy are:</w:t>
      </w:r>
    </w:p>
    <w:p w:rsidR="00BE5C75" w:rsidRDefault="00BE5C75" w:rsidP="00C853C5">
      <w:pPr>
        <w:pStyle w:val="ListParagraph"/>
        <w:numPr>
          <w:ilvl w:val="0"/>
          <w:numId w:val="25"/>
        </w:numPr>
        <w:rPr>
          <w:sz w:val="24"/>
          <w:szCs w:val="24"/>
        </w:rPr>
      </w:pPr>
      <w:r>
        <w:rPr>
          <w:sz w:val="24"/>
          <w:szCs w:val="24"/>
        </w:rPr>
        <w:t>Early intervention and support for socially disadvantaged pupils</w:t>
      </w:r>
    </w:p>
    <w:p w:rsidR="00BE5C75" w:rsidRDefault="00BE5C75" w:rsidP="00C853C5">
      <w:pPr>
        <w:pStyle w:val="ListParagraph"/>
        <w:numPr>
          <w:ilvl w:val="0"/>
          <w:numId w:val="25"/>
        </w:numPr>
        <w:rPr>
          <w:sz w:val="24"/>
          <w:szCs w:val="24"/>
        </w:rPr>
      </w:pPr>
      <w:r>
        <w:rPr>
          <w:sz w:val="24"/>
          <w:szCs w:val="24"/>
        </w:rPr>
        <w:t>The vast majority of socially disadvantaged pupils will meet the their individual targets</w:t>
      </w:r>
    </w:p>
    <w:p w:rsidR="00BE5C75" w:rsidRDefault="00BE5C75" w:rsidP="00C853C5">
      <w:pPr>
        <w:pStyle w:val="ListParagraph"/>
        <w:numPr>
          <w:ilvl w:val="0"/>
          <w:numId w:val="25"/>
        </w:numPr>
        <w:rPr>
          <w:sz w:val="24"/>
          <w:szCs w:val="24"/>
        </w:rPr>
      </w:pPr>
      <w:r>
        <w:rPr>
          <w:sz w:val="24"/>
          <w:szCs w:val="24"/>
        </w:rPr>
        <w:t>Effective parental-pupil-school support</w:t>
      </w:r>
    </w:p>
    <w:p w:rsidR="00BE5C75" w:rsidRDefault="00BE5C75" w:rsidP="00C853C5">
      <w:pPr>
        <w:pStyle w:val="ListParagraph"/>
        <w:numPr>
          <w:ilvl w:val="0"/>
          <w:numId w:val="25"/>
        </w:numPr>
        <w:rPr>
          <w:sz w:val="24"/>
          <w:szCs w:val="24"/>
        </w:rPr>
      </w:pPr>
      <w:r>
        <w:rPr>
          <w:sz w:val="24"/>
          <w:szCs w:val="24"/>
        </w:rPr>
        <w:t>Having an effective system for identifying, assessing and monitoring pupils progress</w:t>
      </w:r>
    </w:p>
    <w:p w:rsidR="00BE5C75" w:rsidRDefault="00BE5C75" w:rsidP="00C853C5">
      <w:pPr>
        <w:pStyle w:val="ListParagraph"/>
        <w:numPr>
          <w:ilvl w:val="0"/>
          <w:numId w:val="25"/>
        </w:numPr>
        <w:rPr>
          <w:sz w:val="24"/>
          <w:szCs w:val="24"/>
        </w:rPr>
      </w:pPr>
      <w:r>
        <w:rPr>
          <w:sz w:val="24"/>
          <w:szCs w:val="24"/>
        </w:rPr>
        <w:t>Having a whole school approach</w:t>
      </w:r>
    </w:p>
    <w:p w:rsidR="00BE5C75" w:rsidRDefault="00BE5C75" w:rsidP="00C853C5">
      <w:pPr>
        <w:pStyle w:val="ListParagraph"/>
        <w:numPr>
          <w:ilvl w:val="0"/>
          <w:numId w:val="25"/>
        </w:numPr>
        <w:rPr>
          <w:sz w:val="24"/>
          <w:szCs w:val="24"/>
        </w:rPr>
      </w:pPr>
      <w:r>
        <w:rPr>
          <w:sz w:val="24"/>
          <w:szCs w:val="24"/>
        </w:rPr>
        <w:t>Create a positive school atmosphere in which pupils’ differences are recognised and all are valued as full members of the school community</w:t>
      </w:r>
    </w:p>
    <w:p w:rsidR="00BE5C75" w:rsidRDefault="00BE5C75" w:rsidP="00C853C5">
      <w:pPr>
        <w:pStyle w:val="ListParagraph"/>
        <w:numPr>
          <w:ilvl w:val="0"/>
          <w:numId w:val="25"/>
        </w:numPr>
        <w:rPr>
          <w:sz w:val="24"/>
          <w:szCs w:val="24"/>
        </w:rPr>
      </w:pPr>
      <w:r>
        <w:rPr>
          <w:sz w:val="24"/>
          <w:szCs w:val="24"/>
        </w:rPr>
        <w:t>Developing confident and independent learners</w:t>
      </w:r>
    </w:p>
    <w:p w:rsidR="00BE5C75" w:rsidRDefault="00BE5C75" w:rsidP="00C853C5">
      <w:pPr>
        <w:rPr>
          <w:sz w:val="24"/>
          <w:szCs w:val="24"/>
        </w:rPr>
      </w:pPr>
    </w:p>
    <w:p w:rsidR="00BE5C75" w:rsidRDefault="00BE5C75" w:rsidP="00C853C5">
      <w:pPr>
        <w:rPr>
          <w:b/>
          <w:sz w:val="24"/>
          <w:szCs w:val="24"/>
          <w:u w:val="single"/>
        </w:rPr>
      </w:pPr>
      <w:r>
        <w:rPr>
          <w:b/>
          <w:sz w:val="24"/>
          <w:szCs w:val="24"/>
          <w:u w:val="single"/>
        </w:rPr>
        <w:t>Appeals</w:t>
      </w:r>
    </w:p>
    <w:p w:rsidR="00BE5C75" w:rsidRDefault="00BE5C75" w:rsidP="00C853C5">
      <w:pPr>
        <w:rPr>
          <w:sz w:val="24"/>
          <w:szCs w:val="24"/>
        </w:rPr>
      </w:pPr>
      <w:r>
        <w:rPr>
          <w:sz w:val="24"/>
          <w:szCs w:val="24"/>
        </w:rPr>
        <w:t>Any appeal in connection with the disposition of the Pupil Premium funding will be dealt with through the Governing Body Appeals Committee.</w:t>
      </w:r>
    </w:p>
    <w:p w:rsidR="00BE5C75" w:rsidRDefault="00BE5C75" w:rsidP="00C853C5">
      <w:pPr>
        <w:rPr>
          <w:sz w:val="24"/>
          <w:szCs w:val="24"/>
        </w:rPr>
      </w:pPr>
    </w:p>
    <w:p w:rsidR="00BE5C75" w:rsidRDefault="00BE5C75" w:rsidP="00C853C5">
      <w:pPr>
        <w:rPr>
          <w:sz w:val="24"/>
          <w:szCs w:val="24"/>
        </w:rPr>
      </w:pPr>
    </w:p>
    <w:p w:rsidR="00BE5C75" w:rsidRDefault="00BE5C75" w:rsidP="00C853C5">
      <w:pPr>
        <w:rPr>
          <w:sz w:val="24"/>
          <w:szCs w:val="24"/>
        </w:rPr>
      </w:pPr>
    </w:p>
    <w:p w:rsidR="00BE5C75" w:rsidRDefault="00BE5C75" w:rsidP="00F406AC">
      <w:pPr>
        <w:pStyle w:val="BodyText"/>
        <w:ind w:left="360"/>
        <w:rPr>
          <w:rFonts w:ascii="Arial" w:hAnsi="Arial" w:cs="Arial"/>
          <w:bCs/>
          <w:iCs/>
          <w:sz w:val="24"/>
          <w:szCs w:val="24"/>
        </w:rPr>
      </w:pPr>
    </w:p>
    <w:p w:rsidR="00BE5C75" w:rsidRDefault="00BE5C75" w:rsidP="00203320">
      <w:pPr>
        <w:pStyle w:val="BodyText"/>
        <w:rPr>
          <w:rFonts w:ascii="Arial" w:hAnsi="Arial" w:cs="Arial"/>
          <w:bCs/>
          <w:iCs/>
          <w:sz w:val="24"/>
          <w:szCs w:val="24"/>
        </w:rPr>
      </w:pPr>
    </w:p>
    <w:p w:rsidR="00BE5C75" w:rsidRPr="00203320" w:rsidRDefault="00BE5C75" w:rsidP="00F406AC">
      <w:pPr>
        <w:pStyle w:val="BodyText"/>
        <w:rPr>
          <w:rFonts w:ascii="Arial" w:hAnsi="Arial" w:cs="Arial"/>
          <w:bCs/>
          <w:iCs/>
          <w:sz w:val="24"/>
          <w:szCs w:val="24"/>
          <w:highlight w:val="yellow"/>
        </w:rPr>
      </w:pPr>
    </w:p>
    <w:sectPr w:rsidR="00BE5C75" w:rsidRPr="00203320" w:rsidSect="00F63AE1">
      <w:footerReference w:type="default" r:id="rId8"/>
      <w:headerReference w:type="first" r:id="rId9"/>
      <w:footerReference w:type="first" r:id="rId10"/>
      <w:pgSz w:w="11906" w:h="16838" w:code="9"/>
      <w:pgMar w:top="1134" w:right="1134" w:bottom="1134" w:left="1134" w:header="680" w:footer="680"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239" w:rsidRDefault="008E2239">
      <w:r>
        <w:separator/>
      </w:r>
    </w:p>
  </w:endnote>
  <w:endnote w:type="continuationSeparator" w:id="0">
    <w:p w:rsidR="008E2239" w:rsidRDefault="008E2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75" w:rsidRPr="002E54C1" w:rsidRDefault="00BE5C75" w:rsidP="00353624">
    <w:pPr>
      <w:pStyle w:val="Footer"/>
      <w:tabs>
        <w:tab w:val="clear" w:pos="4320"/>
        <w:tab w:val="clear" w:pos="8640"/>
        <w:tab w:val="center" w:pos="4395"/>
        <w:tab w:val="right" w:pos="8931"/>
      </w:tabs>
      <w:rPr>
        <w:rFonts w:ascii="Calibri" w:hAnsi="Calibri" w:cs="Calibri"/>
        <w:sz w:val="18"/>
      </w:rPr>
    </w:pPr>
    <w:r w:rsidRPr="002E54C1">
      <w:rPr>
        <w:rFonts w:ascii="Calibri" w:hAnsi="Calibri" w:cs="Calibri"/>
        <w:sz w:val="18"/>
      </w:rPr>
      <w:tab/>
    </w:r>
    <w:r w:rsidRPr="002E54C1">
      <w:rPr>
        <w:rFonts w:ascii="Calibri" w:hAnsi="Calibri" w:cs="Calibri"/>
        <w:sz w:val="18"/>
      </w:rPr>
      <w:tab/>
      <w:t xml:space="preserve">Page </w:t>
    </w:r>
    <w:r w:rsidR="00A94E70" w:rsidRPr="002E54C1">
      <w:rPr>
        <w:rFonts w:ascii="Calibri" w:hAnsi="Calibri" w:cs="Calibri"/>
        <w:sz w:val="18"/>
      </w:rPr>
      <w:fldChar w:fldCharType="begin"/>
    </w:r>
    <w:r w:rsidRPr="002E54C1">
      <w:rPr>
        <w:rFonts w:ascii="Calibri" w:hAnsi="Calibri" w:cs="Calibri"/>
        <w:sz w:val="18"/>
      </w:rPr>
      <w:instrText xml:space="preserve"> PAGE   \* MERGEFORMAT </w:instrText>
    </w:r>
    <w:r w:rsidR="00A94E70" w:rsidRPr="002E54C1">
      <w:rPr>
        <w:rFonts w:ascii="Calibri" w:hAnsi="Calibri" w:cs="Calibri"/>
        <w:sz w:val="18"/>
      </w:rPr>
      <w:fldChar w:fldCharType="separate"/>
    </w:r>
    <w:r w:rsidR="00C21E11">
      <w:rPr>
        <w:rFonts w:ascii="Calibri" w:hAnsi="Calibri" w:cs="Calibri"/>
        <w:noProof/>
        <w:sz w:val="18"/>
      </w:rPr>
      <w:t>2</w:t>
    </w:r>
    <w:r w:rsidR="00A94E70" w:rsidRPr="002E54C1">
      <w:rPr>
        <w:rFonts w:ascii="Calibri" w:hAnsi="Calibri" w:cs="Calibri"/>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75" w:rsidRPr="002E54C1" w:rsidRDefault="00BE5C75" w:rsidP="002C2FEB">
    <w:pPr>
      <w:pStyle w:val="Footer"/>
      <w:tabs>
        <w:tab w:val="clear" w:pos="4320"/>
      </w:tabs>
      <w:rPr>
        <w:rFonts w:ascii="Calibri" w:hAnsi="Calibr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239" w:rsidRDefault="008E2239">
      <w:r>
        <w:separator/>
      </w:r>
    </w:p>
  </w:footnote>
  <w:footnote w:type="continuationSeparator" w:id="0">
    <w:p w:rsidR="008E2239" w:rsidRDefault="008E2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C75" w:rsidRPr="00F43D26" w:rsidRDefault="00C05CD6" w:rsidP="00907C5B">
    <w:pPr>
      <w:pStyle w:val="Header"/>
      <w:tabs>
        <w:tab w:val="clear" w:pos="4320"/>
        <w:tab w:val="clear" w:pos="8640"/>
        <w:tab w:val="right" w:pos="9072"/>
      </w:tabs>
      <w:spacing w:before="0" w:after="0"/>
      <w:rPr>
        <w:rFonts w:ascii="Gill Sans MT" w:hAnsi="Gill Sans MT"/>
        <w:sz w:val="28"/>
      </w:rPr>
    </w:pPr>
    <w:r>
      <w:rPr>
        <w:noProof/>
        <w:lang w:eastAsia="en-GB"/>
      </w:rPr>
      <w:drawing>
        <wp:anchor distT="0" distB="0" distL="114300" distR="114300" simplePos="0" relativeHeight="251660288" behindDoc="0" locked="0" layoutInCell="1" allowOverlap="1">
          <wp:simplePos x="0" y="0"/>
          <wp:positionH relativeFrom="column">
            <wp:posOffset>1270</wp:posOffset>
          </wp:positionH>
          <wp:positionV relativeFrom="paragraph">
            <wp:posOffset>-3175</wp:posOffset>
          </wp:positionV>
          <wp:extent cx="1209675" cy="66421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664210"/>
                  </a:xfrm>
                  <a:prstGeom prst="rect">
                    <a:avLst/>
                  </a:prstGeom>
                  <a:noFill/>
                </pic:spPr>
              </pic:pic>
            </a:graphicData>
          </a:graphic>
        </wp:anchor>
      </w:drawing>
    </w:r>
    <w:r w:rsidR="00BE5C75">
      <w:rPr>
        <w:rFonts w:ascii="Gill Sans MT" w:hAnsi="Gill Sans MT"/>
        <w:sz w:val="28"/>
      </w:rPr>
      <w:tab/>
    </w:r>
  </w:p>
  <w:p w:rsidR="00BE5C75" w:rsidRPr="00F43D26" w:rsidRDefault="00BE5C75" w:rsidP="00907C5B">
    <w:pPr>
      <w:pStyle w:val="Header"/>
      <w:tabs>
        <w:tab w:val="clear" w:pos="4320"/>
        <w:tab w:val="clear" w:pos="8640"/>
        <w:tab w:val="right" w:pos="9072"/>
      </w:tabs>
      <w:spacing w:before="0" w:after="0"/>
      <w:rPr>
        <w:rFonts w:ascii="Gill Sans MT" w:hAnsi="Gill Sans MT"/>
        <w:color w:val="00546B"/>
        <w:sz w:val="28"/>
      </w:rPr>
    </w:pPr>
    <w:r>
      <w:rPr>
        <w:rFonts w:ascii="Calibri" w:hAnsi="Calibri" w:cs="Calibri"/>
        <w:color w:val="00546B"/>
        <w:spacing w:val="20"/>
        <w:sz w:val="28"/>
      </w:rPr>
      <w:tab/>
    </w:r>
    <w:r w:rsidRPr="00F43D26">
      <w:rPr>
        <w:rFonts w:ascii="Calibri" w:hAnsi="Calibri" w:cs="Calibri"/>
        <w:color w:val="00546B"/>
        <w:spacing w:val="20"/>
        <w:sz w:val="28"/>
      </w:rPr>
      <w:t>Plymouth CAST</w:t>
    </w:r>
  </w:p>
  <w:p w:rsidR="00BE5C75" w:rsidRPr="00F43D26" w:rsidRDefault="00BE5C75" w:rsidP="00907C5B">
    <w:pPr>
      <w:pStyle w:val="Header"/>
      <w:tabs>
        <w:tab w:val="clear" w:pos="4320"/>
        <w:tab w:val="clear" w:pos="8640"/>
        <w:tab w:val="right" w:pos="9072"/>
      </w:tabs>
      <w:spacing w:before="0" w:after="120"/>
      <w:rPr>
        <w:rFonts w:ascii="Calibri" w:hAnsi="Calibri" w:cs="Calibri"/>
        <w:b/>
        <w:color w:val="687FA4"/>
        <w:spacing w:val="8"/>
        <w:sz w:val="24"/>
      </w:rPr>
    </w:pPr>
    <w:r w:rsidRPr="00F43D26">
      <w:rPr>
        <w:rFonts w:ascii="Gill Sans MT" w:hAnsi="Gill Sans MT"/>
        <w:color w:val="365F91"/>
      </w:rPr>
      <w:tab/>
    </w:r>
    <w:r w:rsidRPr="00F43D26">
      <w:rPr>
        <w:rFonts w:ascii="Calibri" w:hAnsi="Calibri" w:cs="Calibri"/>
        <w:color w:val="687FA4"/>
        <w:spacing w:val="8"/>
      </w:rPr>
      <w:t>Multi Academy Trust</w:t>
    </w:r>
  </w:p>
  <w:p w:rsidR="00BE5C75" w:rsidRPr="00424B2D" w:rsidRDefault="00BE5C75" w:rsidP="00EB6421">
    <w:pPr>
      <w:pStyle w:val="Header"/>
      <w:pBdr>
        <w:bottom w:val="single" w:sz="4" w:space="1" w:color="00546B"/>
      </w:pBdr>
      <w:tabs>
        <w:tab w:val="clear" w:pos="4320"/>
        <w:tab w:val="clear" w:pos="8640"/>
        <w:tab w:val="center" w:pos="4395"/>
        <w:tab w:val="right" w:pos="8931"/>
      </w:tabs>
      <w:rPr>
        <w:rFonts w:ascii="Calibri" w:hAnsi="Calibri" w:cs="Calibri"/>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5CDA9F40"/>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6D0965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1AE4EB8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B2060EDE"/>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9C6ECF14"/>
    <w:lvl w:ilvl="0">
      <w:start w:val="1"/>
      <w:numFmt w:val="bullet"/>
      <w:lvlText w:val=""/>
      <w:lvlJc w:val="left"/>
      <w:pPr>
        <w:tabs>
          <w:tab w:val="num" w:pos="360"/>
        </w:tabs>
        <w:ind w:left="360" w:hanging="360"/>
      </w:pPr>
      <w:rPr>
        <w:rFonts w:ascii="Symbol" w:hAnsi="Symbol" w:hint="default"/>
      </w:rPr>
    </w:lvl>
  </w:abstractNum>
  <w:abstractNum w:abstractNumId="5">
    <w:nsid w:val="00B83DBD"/>
    <w:multiLevelType w:val="hybridMultilevel"/>
    <w:tmpl w:val="C5027C8E"/>
    <w:lvl w:ilvl="0" w:tplc="D8D618DA">
      <w:start w:val="1"/>
      <w:numFmt w:val="lowerLetter"/>
      <w:lvlText w:val="%1)"/>
      <w:lvlJc w:val="left"/>
      <w:pPr>
        <w:ind w:left="420" w:hanging="360"/>
      </w:pPr>
      <w:rPr>
        <w:rFonts w:cs="Times New Roman" w:hint="default"/>
      </w:rPr>
    </w:lvl>
    <w:lvl w:ilvl="1" w:tplc="08090019" w:tentative="1">
      <w:start w:val="1"/>
      <w:numFmt w:val="lowerLetter"/>
      <w:lvlText w:val="%2."/>
      <w:lvlJc w:val="left"/>
      <w:pPr>
        <w:ind w:left="1140" w:hanging="360"/>
      </w:pPr>
      <w:rPr>
        <w:rFonts w:cs="Times New Roman"/>
      </w:rPr>
    </w:lvl>
    <w:lvl w:ilvl="2" w:tplc="0809001B" w:tentative="1">
      <w:start w:val="1"/>
      <w:numFmt w:val="lowerRoman"/>
      <w:lvlText w:val="%3."/>
      <w:lvlJc w:val="right"/>
      <w:pPr>
        <w:ind w:left="1860" w:hanging="180"/>
      </w:pPr>
      <w:rPr>
        <w:rFonts w:cs="Times New Roman"/>
      </w:rPr>
    </w:lvl>
    <w:lvl w:ilvl="3" w:tplc="0809000F" w:tentative="1">
      <w:start w:val="1"/>
      <w:numFmt w:val="decimal"/>
      <w:lvlText w:val="%4."/>
      <w:lvlJc w:val="left"/>
      <w:pPr>
        <w:ind w:left="2580" w:hanging="360"/>
      </w:pPr>
      <w:rPr>
        <w:rFonts w:cs="Times New Roman"/>
      </w:rPr>
    </w:lvl>
    <w:lvl w:ilvl="4" w:tplc="08090019" w:tentative="1">
      <w:start w:val="1"/>
      <w:numFmt w:val="lowerLetter"/>
      <w:lvlText w:val="%5."/>
      <w:lvlJc w:val="left"/>
      <w:pPr>
        <w:ind w:left="3300" w:hanging="360"/>
      </w:pPr>
      <w:rPr>
        <w:rFonts w:cs="Times New Roman"/>
      </w:rPr>
    </w:lvl>
    <w:lvl w:ilvl="5" w:tplc="0809001B" w:tentative="1">
      <w:start w:val="1"/>
      <w:numFmt w:val="lowerRoman"/>
      <w:lvlText w:val="%6."/>
      <w:lvlJc w:val="right"/>
      <w:pPr>
        <w:ind w:left="4020" w:hanging="180"/>
      </w:pPr>
      <w:rPr>
        <w:rFonts w:cs="Times New Roman"/>
      </w:rPr>
    </w:lvl>
    <w:lvl w:ilvl="6" w:tplc="0809000F" w:tentative="1">
      <w:start w:val="1"/>
      <w:numFmt w:val="decimal"/>
      <w:lvlText w:val="%7."/>
      <w:lvlJc w:val="left"/>
      <w:pPr>
        <w:ind w:left="4740" w:hanging="360"/>
      </w:pPr>
      <w:rPr>
        <w:rFonts w:cs="Times New Roman"/>
      </w:rPr>
    </w:lvl>
    <w:lvl w:ilvl="7" w:tplc="08090019" w:tentative="1">
      <w:start w:val="1"/>
      <w:numFmt w:val="lowerLetter"/>
      <w:lvlText w:val="%8."/>
      <w:lvlJc w:val="left"/>
      <w:pPr>
        <w:ind w:left="5460" w:hanging="360"/>
      </w:pPr>
      <w:rPr>
        <w:rFonts w:cs="Times New Roman"/>
      </w:rPr>
    </w:lvl>
    <w:lvl w:ilvl="8" w:tplc="0809001B" w:tentative="1">
      <w:start w:val="1"/>
      <w:numFmt w:val="lowerRoman"/>
      <w:lvlText w:val="%9."/>
      <w:lvlJc w:val="right"/>
      <w:pPr>
        <w:ind w:left="6180" w:hanging="180"/>
      </w:pPr>
      <w:rPr>
        <w:rFonts w:cs="Times New Roman"/>
      </w:rPr>
    </w:lvl>
  </w:abstractNum>
  <w:abstractNum w:abstractNumId="6">
    <w:nsid w:val="0186205C"/>
    <w:multiLevelType w:val="hybridMultilevel"/>
    <w:tmpl w:val="61B0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B13D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56F743C"/>
    <w:multiLevelType w:val="hybridMultilevel"/>
    <w:tmpl w:val="D6A8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754E33"/>
    <w:multiLevelType w:val="hybridMultilevel"/>
    <w:tmpl w:val="BD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11547B"/>
    <w:multiLevelType w:val="hybridMultilevel"/>
    <w:tmpl w:val="7E9A42E2"/>
    <w:lvl w:ilvl="0" w:tplc="0409000F">
      <w:start w:val="1"/>
      <w:numFmt w:val="decimal"/>
      <w:lvlText w:val="%1."/>
      <w:lvlJc w:val="left"/>
      <w:pPr>
        <w:tabs>
          <w:tab w:val="num" w:pos="790"/>
        </w:tabs>
        <w:ind w:left="790" w:hanging="360"/>
      </w:pPr>
      <w:rPr>
        <w:rFonts w:cs="Times New Roman"/>
      </w:rPr>
    </w:lvl>
    <w:lvl w:ilvl="1" w:tplc="04090019" w:tentative="1">
      <w:start w:val="1"/>
      <w:numFmt w:val="lowerLetter"/>
      <w:lvlText w:val="%2."/>
      <w:lvlJc w:val="left"/>
      <w:pPr>
        <w:tabs>
          <w:tab w:val="num" w:pos="1510"/>
        </w:tabs>
        <w:ind w:left="1510" w:hanging="360"/>
      </w:pPr>
      <w:rPr>
        <w:rFonts w:cs="Times New Roman"/>
      </w:rPr>
    </w:lvl>
    <w:lvl w:ilvl="2" w:tplc="0409001B" w:tentative="1">
      <w:start w:val="1"/>
      <w:numFmt w:val="lowerRoman"/>
      <w:lvlText w:val="%3."/>
      <w:lvlJc w:val="right"/>
      <w:pPr>
        <w:tabs>
          <w:tab w:val="num" w:pos="2230"/>
        </w:tabs>
        <w:ind w:left="2230" w:hanging="180"/>
      </w:pPr>
      <w:rPr>
        <w:rFonts w:cs="Times New Roman"/>
      </w:rPr>
    </w:lvl>
    <w:lvl w:ilvl="3" w:tplc="0409000F" w:tentative="1">
      <w:start w:val="1"/>
      <w:numFmt w:val="decimal"/>
      <w:lvlText w:val="%4."/>
      <w:lvlJc w:val="left"/>
      <w:pPr>
        <w:tabs>
          <w:tab w:val="num" w:pos="2950"/>
        </w:tabs>
        <w:ind w:left="2950" w:hanging="360"/>
      </w:pPr>
      <w:rPr>
        <w:rFonts w:cs="Times New Roman"/>
      </w:rPr>
    </w:lvl>
    <w:lvl w:ilvl="4" w:tplc="04090019" w:tentative="1">
      <w:start w:val="1"/>
      <w:numFmt w:val="lowerLetter"/>
      <w:lvlText w:val="%5."/>
      <w:lvlJc w:val="left"/>
      <w:pPr>
        <w:tabs>
          <w:tab w:val="num" w:pos="3670"/>
        </w:tabs>
        <w:ind w:left="3670" w:hanging="360"/>
      </w:pPr>
      <w:rPr>
        <w:rFonts w:cs="Times New Roman"/>
      </w:rPr>
    </w:lvl>
    <w:lvl w:ilvl="5" w:tplc="0409001B" w:tentative="1">
      <w:start w:val="1"/>
      <w:numFmt w:val="lowerRoman"/>
      <w:lvlText w:val="%6."/>
      <w:lvlJc w:val="right"/>
      <w:pPr>
        <w:tabs>
          <w:tab w:val="num" w:pos="4390"/>
        </w:tabs>
        <w:ind w:left="4390" w:hanging="180"/>
      </w:pPr>
      <w:rPr>
        <w:rFonts w:cs="Times New Roman"/>
      </w:rPr>
    </w:lvl>
    <w:lvl w:ilvl="6" w:tplc="0409000F" w:tentative="1">
      <w:start w:val="1"/>
      <w:numFmt w:val="decimal"/>
      <w:lvlText w:val="%7."/>
      <w:lvlJc w:val="left"/>
      <w:pPr>
        <w:tabs>
          <w:tab w:val="num" w:pos="5110"/>
        </w:tabs>
        <w:ind w:left="5110" w:hanging="360"/>
      </w:pPr>
      <w:rPr>
        <w:rFonts w:cs="Times New Roman"/>
      </w:rPr>
    </w:lvl>
    <w:lvl w:ilvl="7" w:tplc="04090019" w:tentative="1">
      <w:start w:val="1"/>
      <w:numFmt w:val="lowerLetter"/>
      <w:lvlText w:val="%8."/>
      <w:lvlJc w:val="left"/>
      <w:pPr>
        <w:tabs>
          <w:tab w:val="num" w:pos="5830"/>
        </w:tabs>
        <w:ind w:left="5830" w:hanging="360"/>
      </w:pPr>
      <w:rPr>
        <w:rFonts w:cs="Times New Roman"/>
      </w:rPr>
    </w:lvl>
    <w:lvl w:ilvl="8" w:tplc="0409001B" w:tentative="1">
      <w:start w:val="1"/>
      <w:numFmt w:val="lowerRoman"/>
      <w:lvlText w:val="%9."/>
      <w:lvlJc w:val="right"/>
      <w:pPr>
        <w:tabs>
          <w:tab w:val="num" w:pos="6550"/>
        </w:tabs>
        <w:ind w:left="6550" w:hanging="180"/>
      </w:pPr>
      <w:rPr>
        <w:rFonts w:cs="Times New Roman"/>
      </w:rPr>
    </w:lvl>
  </w:abstractNum>
  <w:abstractNum w:abstractNumId="11">
    <w:nsid w:val="22845B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4B021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9B665F7"/>
    <w:multiLevelType w:val="hybridMultilevel"/>
    <w:tmpl w:val="2B2EE8A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C6261AF"/>
    <w:multiLevelType w:val="hybridMultilevel"/>
    <w:tmpl w:val="A9AC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275F81"/>
    <w:multiLevelType w:val="singleLevel"/>
    <w:tmpl w:val="08090001"/>
    <w:lvl w:ilvl="0">
      <w:start w:val="1"/>
      <w:numFmt w:val="bullet"/>
      <w:lvlText w:val=""/>
      <w:lvlJc w:val="left"/>
      <w:pPr>
        <w:ind w:left="720" w:hanging="360"/>
      </w:pPr>
      <w:rPr>
        <w:rFonts w:ascii="Symbol" w:hAnsi="Symbol" w:hint="default"/>
      </w:rPr>
    </w:lvl>
  </w:abstractNum>
  <w:abstractNum w:abstractNumId="16">
    <w:nsid w:val="3E2D0E08"/>
    <w:multiLevelType w:val="hybridMultilevel"/>
    <w:tmpl w:val="D296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EA13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872612A"/>
    <w:multiLevelType w:val="singleLevel"/>
    <w:tmpl w:val="08090001"/>
    <w:lvl w:ilvl="0">
      <w:start w:val="1"/>
      <w:numFmt w:val="bullet"/>
      <w:lvlText w:val=""/>
      <w:lvlJc w:val="left"/>
      <w:pPr>
        <w:ind w:left="720" w:hanging="360"/>
      </w:pPr>
      <w:rPr>
        <w:rFonts w:ascii="Symbol" w:hAnsi="Symbol" w:hint="default"/>
      </w:rPr>
    </w:lvl>
  </w:abstractNum>
  <w:abstractNum w:abstractNumId="19">
    <w:nsid w:val="62534761"/>
    <w:multiLevelType w:val="multilevel"/>
    <w:tmpl w:val="B75488AC"/>
    <w:name w:val="Bullets3"/>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0">
    <w:nsid w:val="64085668"/>
    <w:multiLevelType w:val="hybridMultilevel"/>
    <w:tmpl w:val="4B58D65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A1D2B27"/>
    <w:multiLevelType w:val="hybridMultilevel"/>
    <w:tmpl w:val="62A494C2"/>
    <w:lvl w:ilvl="0" w:tplc="08090001">
      <w:start w:val="1"/>
      <w:numFmt w:val="bullet"/>
      <w:pStyle w:val="Subtitle"/>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1116A0E"/>
    <w:multiLevelType w:val="hybridMultilevel"/>
    <w:tmpl w:val="C0EC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377EEC"/>
    <w:multiLevelType w:val="hybridMultilevel"/>
    <w:tmpl w:val="CCF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6B31A0"/>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21"/>
  </w:num>
  <w:num w:numId="12">
    <w:abstractNumId w:val="19"/>
  </w:num>
  <w:num w:numId="13">
    <w:abstractNumId w:val="15"/>
  </w:num>
  <w:num w:numId="14">
    <w:abstractNumId w:val="10"/>
  </w:num>
  <w:num w:numId="15">
    <w:abstractNumId w:val="12"/>
  </w:num>
  <w:num w:numId="16">
    <w:abstractNumId w:val="24"/>
  </w:num>
  <w:num w:numId="17">
    <w:abstractNumId w:val="7"/>
  </w:num>
  <w:num w:numId="18">
    <w:abstractNumId w:val="11"/>
  </w:num>
  <w:num w:numId="19">
    <w:abstractNumId w:val="17"/>
  </w:num>
  <w:num w:numId="20">
    <w:abstractNumId w:val="18"/>
  </w:num>
  <w:num w:numId="21">
    <w:abstractNumId w:val="14"/>
  </w:num>
  <w:num w:numId="22">
    <w:abstractNumId w:val="8"/>
  </w:num>
  <w:num w:numId="23">
    <w:abstractNumId w:val="16"/>
  </w:num>
  <w:num w:numId="24">
    <w:abstractNumId w:val="9"/>
  </w:num>
  <w:num w:numId="25">
    <w:abstractNumId w:val="23"/>
  </w:num>
  <w:num w:numId="26">
    <w:abstractNumId w:val="22"/>
  </w:num>
  <w:num w:numId="27">
    <w:abstractNumId w:val="6"/>
  </w:num>
  <w:num w:numId="28">
    <w:abstractNumId w:val="5"/>
  </w:num>
  <w:num w:numId="29">
    <w:abstractNumId w:val="20"/>
  </w:num>
  <w:num w:numId="30">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7170"/>
  </w:hdrShapeDefaults>
  <w:footnotePr>
    <w:footnote w:id="-1"/>
    <w:footnote w:id="0"/>
  </w:footnotePr>
  <w:endnotePr>
    <w:endnote w:id="-1"/>
    <w:endnote w:id="0"/>
  </w:endnotePr>
  <w:compat/>
  <w:rsids>
    <w:rsidRoot w:val="00783362"/>
    <w:rsid w:val="00013400"/>
    <w:rsid w:val="0001608C"/>
    <w:rsid w:val="00025F7E"/>
    <w:rsid w:val="000362F5"/>
    <w:rsid w:val="00042B37"/>
    <w:rsid w:val="00043CEC"/>
    <w:rsid w:val="00082BBF"/>
    <w:rsid w:val="00082EAD"/>
    <w:rsid w:val="000B04AC"/>
    <w:rsid w:val="000B7BD5"/>
    <w:rsid w:val="000D05DD"/>
    <w:rsid w:val="000D5BCF"/>
    <w:rsid w:val="000E792A"/>
    <w:rsid w:val="000F36A3"/>
    <w:rsid w:val="00114EE1"/>
    <w:rsid w:val="0011746E"/>
    <w:rsid w:val="00121B98"/>
    <w:rsid w:val="00123CA1"/>
    <w:rsid w:val="001450CB"/>
    <w:rsid w:val="001563C1"/>
    <w:rsid w:val="00163B91"/>
    <w:rsid w:val="001662D8"/>
    <w:rsid w:val="00173A90"/>
    <w:rsid w:val="0017588C"/>
    <w:rsid w:val="001772A4"/>
    <w:rsid w:val="00177642"/>
    <w:rsid w:val="0018728E"/>
    <w:rsid w:val="00191DE0"/>
    <w:rsid w:val="001B7E1A"/>
    <w:rsid w:val="001D24CA"/>
    <w:rsid w:val="001F6FDD"/>
    <w:rsid w:val="00203320"/>
    <w:rsid w:val="00204F39"/>
    <w:rsid w:val="00206C61"/>
    <w:rsid w:val="00207E3D"/>
    <w:rsid w:val="00233757"/>
    <w:rsid w:val="00271084"/>
    <w:rsid w:val="002728FC"/>
    <w:rsid w:val="002746D3"/>
    <w:rsid w:val="0029198F"/>
    <w:rsid w:val="002B23B0"/>
    <w:rsid w:val="002B3EBD"/>
    <w:rsid w:val="002C2FEB"/>
    <w:rsid w:val="002D248B"/>
    <w:rsid w:val="002D6303"/>
    <w:rsid w:val="002E54C1"/>
    <w:rsid w:val="003429CC"/>
    <w:rsid w:val="0034630E"/>
    <w:rsid w:val="00351F0C"/>
    <w:rsid w:val="00353624"/>
    <w:rsid w:val="00374784"/>
    <w:rsid w:val="003751B9"/>
    <w:rsid w:val="003922E1"/>
    <w:rsid w:val="00397770"/>
    <w:rsid w:val="003A23D1"/>
    <w:rsid w:val="003A4463"/>
    <w:rsid w:val="003A4583"/>
    <w:rsid w:val="003C4535"/>
    <w:rsid w:val="003E374D"/>
    <w:rsid w:val="003E7D5B"/>
    <w:rsid w:val="003F1870"/>
    <w:rsid w:val="004100E6"/>
    <w:rsid w:val="00412C5B"/>
    <w:rsid w:val="00424B2D"/>
    <w:rsid w:val="00427F8D"/>
    <w:rsid w:val="0043141F"/>
    <w:rsid w:val="004435D7"/>
    <w:rsid w:val="00462245"/>
    <w:rsid w:val="004627CD"/>
    <w:rsid w:val="004750EF"/>
    <w:rsid w:val="00477422"/>
    <w:rsid w:val="004965F7"/>
    <w:rsid w:val="004A6C92"/>
    <w:rsid w:val="004C0E5D"/>
    <w:rsid w:val="004D45D9"/>
    <w:rsid w:val="004E2174"/>
    <w:rsid w:val="005045F7"/>
    <w:rsid w:val="0053287F"/>
    <w:rsid w:val="00536A66"/>
    <w:rsid w:val="00565982"/>
    <w:rsid w:val="00565FCD"/>
    <w:rsid w:val="00572460"/>
    <w:rsid w:val="00574AF9"/>
    <w:rsid w:val="00575E4B"/>
    <w:rsid w:val="005861BB"/>
    <w:rsid w:val="005A037E"/>
    <w:rsid w:val="005B6EF1"/>
    <w:rsid w:val="005C3691"/>
    <w:rsid w:val="005C6B70"/>
    <w:rsid w:val="005D7D5E"/>
    <w:rsid w:val="005F07EA"/>
    <w:rsid w:val="005F0D89"/>
    <w:rsid w:val="0060025B"/>
    <w:rsid w:val="006047FC"/>
    <w:rsid w:val="00610882"/>
    <w:rsid w:val="00634BE9"/>
    <w:rsid w:val="00642519"/>
    <w:rsid w:val="00645FB1"/>
    <w:rsid w:val="00654D8E"/>
    <w:rsid w:val="006619ED"/>
    <w:rsid w:val="00675DB6"/>
    <w:rsid w:val="00680C68"/>
    <w:rsid w:val="006B0812"/>
    <w:rsid w:val="006D761D"/>
    <w:rsid w:val="006F6BE4"/>
    <w:rsid w:val="007047DB"/>
    <w:rsid w:val="007117A6"/>
    <w:rsid w:val="007123C5"/>
    <w:rsid w:val="00726822"/>
    <w:rsid w:val="00742DEF"/>
    <w:rsid w:val="00750FAD"/>
    <w:rsid w:val="0077497A"/>
    <w:rsid w:val="00783362"/>
    <w:rsid w:val="0078379C"/>
    <w:rsid w:val="00794712"/>
    <w:rsid w:val="007B718D"/>
    <w:rsid w:val="007C4A8E"/>
    <w:rsid w:val="007D31FC"/>
    <w:rsid w:val="007E0588"/>
    <w:rsid w:val="007F4977"/>
    <w:rsid w:val="0081391C"/>
    <w:rsid w:val="00821C56"/>
    <w:rsid w:val="00822CD4"/>
    <w:rsid w:val="0083430D"/>
    <w:rsid w:val="00847602"/>
    <w:rsid w:val="00847D42"/>
    <w:rsid w:val="00852FA2"/>
    <w:rsid w:val="00855D45"/>
    <w:rsid w:val="00860CFB"/>
    <w:rsid w:val="00866622"/>
    <w:rsid w:val="00873BE5"/>
    <w:rsid w:val="00885D74"/>
    <w:rsid w:val="008A44B3"/>
    <w:rsid w:val="008C59F6"/>
    <w:rsid w:val="008D4686"/>
    <w:rsid w:val="008E2239"/>
    <w:rsid w:val="008E409E"/>
    <w:rsid w:val="008E70B5"/>
    <w:rsid w:val="008F4ADB"/>
    <w:rsid w:val="00907C5B"/>
    <w:rsid w:val="0092030C"/>
    <w:rsid w:val="00921337"/>
    <w:rsid w:val="0094057C"/>
    <w:rsid w:val="0094282C"/>
    <w:rsid w:val="00951152"/>
    <w:rsid w:val="0095313D"/>
    <w:rsid w:val="00995C16"/>
    <w:rsid w:val="00997A04"/>
    <w:rsid w:val="009A252C"/>
    <w:rsid w:val="009B2AB5"/>
    <w:rsid w:val="009C7D75"/>
    <w:rsid w:val="009D3EF6"/>
    <w:rsid w:val="009D437A"/>
    <w:rsid w:val="009F711A"/>
    <w:rsid w:val="00A12190"/>
    <w:rsid w:val="00A57B2C"/>
    <w:rsid w:val="00A73A39"/>
    <w:rsid w:val="00A81E5E"/>
    <w:rsid w:val="00A866FE"/>
    <w:rsid w:val="00A91F2A"/>
    <w:rsid w:val="00A94E70"/>
    <w:rsid w:val="00A9669B"/>
    <w:rsid w:val="00AA195E"/>
    <w:rsid w:val="00AC07AC"/>
    <w:rsid w:val="00AC19D1"/>
    <w:rsid w:val="00AC46A9"/>
    <w:rsid w:val="00AE1D4F"/>
    <w:rsid w:val="00AE383F"/>
    <w:rsid w:val="00AE4A7A"/>
    <w:rsid w:val="00AE6AAA"/>
    <w:rsid w:val="00AF6F64"/>
    <w:rsid w:val="00B118EE"/>
    <w:rsid w:val="00B23D04"/>
    <w:rsid w:val="00B33136"/>
    <w:rsid w:val="00B51778"/>
    <w:rsid w:val="00B6689E"/>
    <w:rsid w:val="00B67C2F"/>
    <w:rsid w:val="00B713E7"/>
    <w:rsid w:val="00B74098"/>
    <w:rsid w:val="00B75C1C"/>
    <w:rsid w:val="00B75F02"/>
    <w:rsid w:val="00B80ED2"/>
    <w:rsid w:val="00BA0517"/>
    <w:rsid w:val="00BA7892"/>
    <w:rsid w:val="00BB29FD"/>
    <w:rsid w:val="00BB75BA"/>
    <w:rsid w:val="00BC6AED"/>
    <w:rsid w:val="00BD7EC9"/>
    <w:rsid w:val="00BE0FA8"/>
    <w:rsid w:val="00BE5C75"/>
    <w:rsid w:val="00BE7985"/>
    <w:rsid w:val="00BF0E45"/>
    <w:rsid w:val="00BF6718"/>
    <w:rsid w:val="00C01553"/>
    <w:rsid w:val="00C05C26"/>
    <w:rsid w:val="00C05CD6"/>
    <w:rsid w:val="00C07635"/>
    <w:rsid w:val="00C12EBC"/>
    <w:rsid w:val="00C17893"/>
    <w:rsid w:val="00C21E11"/>
    <w:rsid w:val="00C22E9A"/>
    <w:rsid w:val="00C3325C"/>
    <w:rsid w:val="00C41A73"/>
    <w:rsid w:val="00C50D6A"/>
    <w:rsid w:val="00C51962"/>
    <w:rsid w:val="00C535B8"/>
    <w:rsid w:val="00C53C71"/>
    <w:rsid w:val="00C545FE"/>
    <w:rsid w:val="00C55229"/>
    <w:rsid w:val="00C853C5"/>
    <w:rsid w:val="00CC0E48"/>
    <w:rsid w:val="00CC199D"/>
    <w:rsid w:val="00CD44CF"/>
    <w:rsid w:val="00CD61BC"/>
    <w:rsid w:val="00CD7BCA"/>
    <w:rsid w:val="00CE6D48"/>
    <w:rsid w:val="00CE7533"/>
    <w:rsid w:val="00D07440"/>
    <w:rsid w:val="00D1209B"/>
    <w:rsid w:val="00D21366"/>
    <w:rsid w:val="00D62CAC"/>
    <w:rsid w:val="00D66458"/>
    <w:rsid w:val="00D71DF1"/>
    <w:rsid w:val="00D76F04"/>
    <w:rsid w:val="00D828A1"/>
    <w:rsid w:val="00D8738F"/>
    <w:rsid w:val="00DC334C"/>
    <w:rsid w:val="00DF7A88"/>
    <w:rsid w:val="00E275AC"/>
    <w:rsid w:val="00E27FEB"/>
    <w:rsid w:val="00E5163E"/>
    <w:rsid w:val="00E54DA3"/>
    <w:rsid w:val="00E7114A"/>
    <w:rsid w:val="00E71517"/>
    <w:rsid w:val="00E73E19"/>
    <w:rsid w:val="00E77644"/>
    <w:rsid w:val="00E9055E"/>
    <w:rsid w:val="00E91374"/>
    <w:rsid w:val="00EB1BFD"/>
    <w:rsid w:val="00EB6421"/>
    <w:rsid w:val="00EB7954"/>
    <w:rsid w:val="00EC26EB"/>
    <w:rsid w:val="00EC2795"/>
    <w:rsid w:val="00ED2F53"/>
    <w:rsid w:val="00EE7368"/>
    <w:rsid w:val="00EF2EA9"/>
    <w:rsid w:val="00F0072E"/>
    <w:rsid w:val="00F13A6A"/>
    <w:rsid w:val="00F20014"/>
    <w:rsid w:val="00F406AC"/>
    <w:rsid w:val="00F41D50"/>
    <w:rsid w:val="00F43D26"/>
    <w:rsid w:val="00F561CB"/>
    <w:rsid w:val="00F636A0"/>
    <w:rsid w:val="00F63AE1"/>
    <w:rsid w:val="00F73B9C"/>
    <w:rsid w:val="00F95DA3"/>
    <w:rsid w:val="00F96236"/>
    <w:rsid w:val="00F9640A"/>
    <w:rsid w:val="00FA55D6"/>
    <w:rsid w:val="00FC2139"/>
    <w:rsid w:val="00FC53FD"/>
    <w:rsid w:val="00FD2FF8"/>
    <w:rsid w:val="00FD5DC2"/>
    <w:rsid w:val="00FE49C2"/>
    <w:rsid w:val="00FE6541"/>
    <w:rsid w:val="00FF68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26"/>
    <w:pPr>
      <w:overflowPunct w:val="0"/>
      <w:autoSpaceDE w:val="0"/>
      <w:autoSpaceDN w:val="0"/>
      <w:adjustRightInd w:val="0"/>
      <w:spacing w:before="100" w:after="100"/>
      <w:textAlignment w:val="baseline"/>
    </w:pPr>
    <w:rPr>
      <w:rFonts w:ascii="Arial" w:hAnsi="Arial"/>
      <w:szCs w:val="20"/>
      <w:lang w:eastAsia="en-US"/>
    </w:rPr>
  </w:style>
  <w:style w:type="paragraph" w:styleId="Heading1">
    <w:name w:val="heading 1"/>
    <w:basedOn w:val="Normal"/>
    <w:next w:val="Normal"/>
    <w:link w:val="Heading1Char"/>
    <w:uiPriority w:val="99"/>
    <w:qFormat/>
    <w:rsid w:val="00C535B8"/>
    <w:pPr>
      <w:keepNext/>
      <w:tabs>
        <w:tab w:val="num" w:pos="0"/>
      </w:tabs>
      <w:overflowPunct/>
      <w:autoSpaceDE/>
      <w:autoSpaceDN/>
      <w:adjustRightInd/>
      <w:spacing w:before="120" w:after="0"/>
      <w:textAlignment w:val="auto"/>
      <w:outlineLvl w:val="0"/>
    </w:pPr>
    <w:rPr>
      <w:rFonts w:ascii="Gill Sans MT" w:hAnsi="Gill Sans MT" w:cs="Arial"/>
      <w:b/>
      <w:bCs/>
      <w:caps/>
      <w:kern w:val="32"/>
      <w:sz w:val="28"/>
      <w:szCs w:val="32"/>
    </w:rPr>
  </w:style>
  <w:style w:type="paragraph" w:styleId="Heading2">
    <w:name w:val="heading 2"/>
    <w:basedOn w:val="Normal"/>
    <w:next w:val="Normal"/>
    <w:link w:val="Heading2Char"/>
    <w:uiPriority w:val="99"/>
    <w:qFormat/>
    <w:rsid w:val="00C535B8"/>
    <w:pPr>
      <w:keepNext/>
      <w:tabs>
        <w:tab w:val="num" w:pos="0"/>
      </w:tabs>
      <w:overflowPunct/>
      <w:autoSpaceDE/>
      <w:autoSpaceDN/>
      <w:adjustRightInd/>
      <w:spacing w:before="120" w:after="0"/>
      <w:textAlignment w:val="auto"/>
      <w:outlineLvl w:val="1"/>
    </w:pPr>
    <w:rPr>
      <w:rFonts w:ascii="Gill Sans MT" w:hAnsi="Gill Sans MT" w:cs="Arial"/>
      <w:b/>
      <w:bCs/>
      <w:kern w:val="32"/>
      <w:sz w:val="24"/>
      <w:szCs w:val="32"/>
    </w:rPr>
  </w:style>
  <w:style w:type="paragraph" w:styleId="Heading3">
    <w:name w:val="heading 3"/>
    <w:basedOn w:val="Normal"/>
    <w:next w:val="Normal"/>
    <w:link w:val="Heading3Char"/>
    <w:uiPriority w:val="99"/>
    <w:qFormat/>
    <w:rsid w:val="00A866FE"/>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A866FE"/>
    <w:pPr>
      <w:keepNext/>
      <w:overflowPunct/>
      <w:autoSpaceDE/>
      <w:autoSpaceDN/>
      <w:adjustRightInd/>
      <w:spacing w:before="240" w:after="60"/>
      <w:textAlignment w:val="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C535B8"/>
    <w:pPr>
      <w:tabs>
        <w:tab w:val="num" w:pos="1008"/>
      </w:tabs>
      <w:overflowPunct/>
      <w:autoSpaceDE/>
      <w:autoSpaceDN/>
      <w:adjustRightInd/>
      <w:spacing w:before="240" w:after="60"/>
      <w:ind w:left="1008" w:hanging="1008"/>
      <w:textAlignment w:val="auto"/>
      <w:outlineLvl w:val="4"/>
    </w:pPr>
    <w:rPr>
      <w:rFonts w:ascii="Gill Sans MT" w:hAnsi="Gill Sans MT" w:cs="Arial"/>
      <w:b/>
      <w:bCs/>
      <w:i/>
      <w:iCs/>
      <w:sz w:val="26"/>
      <w:szCs w:val="26"/>
    </w:rPr>
  </w:style>
  <w:style w:type="paragraph" w:styleId="Heading6">
    <w:name w:val="heading 6"/>
    <w:basedOn w:val="Normal"/>
    <w:next w:val="Normal"/>
    <w:link w:val="Heading6Char"/>
    <w:uiPriority w:val="99"/>
    <w:qFormat/>
    <w:rsid w:val="00C535B8"/>
    <w:pPr>
      <w:tabs>
        <w:tab w:val="num" w:pos="1152"/>
      </w:tabs>
      <w:overflowPunct/>
      <w:autoSpaceDE/>
      <w:autoSpaceDN/>
      <w:adjustRightInd/>
      <w:spacing w:before="240" w:after="60"/>
      <w:ind w:left="1152" w:hanging="1152"/>
      <w:textAlignment w:val="auto"/>
      <w:outlineLvl w:val="5"/>
    </w:pPr>
    <w:rPr>
      <w:rFonts w:ascii="Times New Roman" w:hAnsi="Times New Roman"/>
      <w:b/>
      <w:bCs/>
      <w:szCs w:val="22"/>
    </w:rPr>
  </w:style>
  <w:style w:type="paragraph" w:styleId="Heading7">
    <w:name w:val="heading 7"/>
    <w:basedOn w:val="Normal"/>
    <w:next w:val="Normal"/>
    <w:link w:val="Heading7Char"/>
    <w:uiPriority w:val="99"/>
    <w:qFormat/>
    <w:rsid w:val="00C535B8"/>
    <w:pPr>
      <w:tabs>
        <w:tab w:val="num" w:pos="1296"/>
      </w:tabs>
      <w:overflowPunct/>
      <w:autoSpaceDE/>
      <w:autoSpaceDN/>
      <w:adjustRightInd/>
      <w:spacing w:before="240" w:after="60"/>
      <w:ind w:left="1296" w:hanging="1296"/>
      <w:textAlignment w:val="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C535B8"/>
    <w:pPr>
      <w:tabs>
        <w:tab w:val="num" w:pos="1440"/>
      </w:tabs>
      <w:overflowPunct/>
      <w:autoSpaceDE/>
      <w:autoSpaceDN/>
      <w:adjustRightInd/>
      <w:spacing w:before="240" w:after="60"/>
      <w:ind w:left="1440" w:hanging="1440"/>
      <w:textAlignment w:val="auto"/>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C535B8"/>
    <w:pPr>
      <w:tabs>
        <w:tab w:val="num" w:pos="1584"/>
      </w:tabs>
      <w:overflowPunct/>
      <w:autoSpaceDE/>
      <w:autoSpaceDN/>
      <w:adjustRightInd/>
      <w:spacing w:before="240" w:after="60"/>
      <w:ind w:left="1584" w:hanging="1584"/>
      <w:textAlignment w:val="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35B8"/>
    <w:rPr>
      <w:rFonts w:ascii="Gill Sans MT" w:hAnsi="Gill Sans MT" w:cs="Arial"/>
      <w:b/>
      <w:bCs/>
      <w:caps/>
      <w:kern w:val="32"/>
      <w:sz w:val="32"/>
      <w:szCs w:val="32"/>
      <w:lang w:eastAsia="en-US"/>
    </w:rPr>
  </w:style>
  <w:style w:type="character" w:customStyle="1" w:styleId="Heading2Char">
    <w:name w:val="Heading 2 Char"/>
    <w:basedOn w:val="DefaultParagraphFont"/>
    <w:link w:val="Heading2"/>
    <w:uiPriority w:val="99"/>
    <w:locked/>
    <w:rsid w:val="00C535B8"/>
    <w:rPr>
      <w:rFonts w:ascii="Gill Sans MT" w:hAnsi="Gill Sans MT" w:cs="Arial"/>
      <w:b/>
      <w:bCs/>
      <w:kern w:val="32"/>
      <w:sz w:val="32"/>
      <w:szCs w:val="32"/>
      <w:lang w:eastAsia="en-US"/>
    </w:rPr>
  </w:style>
  <w:style w:type="character" w:customStyle="1" w:styleId="Heading3Char">
    <w:name w:val="Heading 3 Char"/>
    <w:basedOn w:val="DefaultParagraphFont"/>
    <w:link w:val="Heading3"/>
    <w:uiPriority w:val="99"/>
    <w:semiHidden/>
    <w:locked/>
    <w:rsid w:val="00A866FE"/>
    <w:rPr>
      <w:rFonts w:ascii="Cambria" w:hAnsi="Cambria" w:cs="Times New Roman"/>
      <w:b/>
      <w:bCs/>
      <w:color w:val="4F81BD"/>
      <w:sz w:val="22"/>
      <w:lang w:eastAsia="en-US"/>
    </w:rPr>
  </w:style>
  <w:style w:type="character" w:customStyle="1" w:styleId="Heading4Char">
    <w:name w:val="Heading 4 Char"/>
    <w:basedOn w:val="DefaultParagraphFont"/>
    <w:link w:val="Heading4"/>
    <w:uiPriority w:val="99"/>
    <w:locked/>
    <w:rsid w:val="00A866FE"/>
    <w:rPr>
      <w:rFonts w:cs="Times New Roman"/>
      <w:b/>
      <w:bCs/>
      <w:sz w:val="28"/>
      <w:szCs w:val="28"/>
      <w:lang w:eastAsia="en-US"/>
    </w:rPr>
  </w:style>
  <w:style w:type="character" w:customStyle="1" w:styleId="Heading5Char">
    <w:name w:val="Heading 5 Char"/>
    <w:basedOn w:val="DefaultParagraphFont"/>
    <w:link w:val="Heading5"/>
    <w:uiPriority w:val="99"/>
    <w:locked/>
    <w:rsid w:val="00C535B8"/>
    <w:rPr>
      <w:rFonts w:ascii="Gill Sans MT" w:hAnsi="Gill Sans MT" w:cs="Arial"/>
      <w:b/>
      <w:bCs/>
      <w:i/>
      <w:iCs/>
      <w:sz w:val="26"/>
      <w:szCs w:val="26"/>
      <w:lang w:eastAsia="en-US"/>
    </w:rPr>
  </w:style>
  <w:style w:type="character" w:customStyle="1" w:styleId="Heading6Char">
    <w:name w:val="Heading 6 Char"/>
    <w:basedOn w:val="DefaultParagraphFont"/>
    <w:link w:val="Heading6"/>
    <w:uiPriority w:val="99"/>
    <w:locked/>
    <w:rsid w:val="00C535B8"/>
    <w:rPr>
      <w:rFonts w:cs="Times New Roman"/>
      <w:b/>
      <w:bCs/>
      <w:sz w:val="22"/>
      <w:szCs w:val="22"/>
      <w:lang w:eastAsia="en-US"/>
    </w:rPr>
  </w:style>
  <w:style w:type="character" w:customStyle="1" w:styleId="Heading7Char">
    <w:name w:val="Heading 7 Char"/>
    <w:basedOn w:val="DefaultParagraphFont"/>
    <w:link w:val="Heading7"/>
    <w:uiPriority w:val="99"/>
    <w:locked/>
    <w:rsid w:val="00C535B8"/>
    <w:rPr>
      <w:rFonts w:cs="Times New Roman"/>
      <w:sz w:val="24"/>
      <w:szCs w:val="24"/>
      <w:lang w:eastAsia="en-US"/>
    </w:rPr>
  </w:style>
  <w:style w:type="character" w:customStyle="1" w:styleId="Heading8Char">
    <w:name w:val="Heading 8 Char"/>
    <w:basedOn w:val="DefaultParagraphFont"/>
    <w:link w:val="Heading8"/>
    <w:uiPriority w:val="99"/>
    <w:locked/>
    <w:rsid w:val="00C535B8"/>
    <w:rPr>
      <w:rFonts w:cs="Times New Roman"/>
      <w:i/>
      <w:iCs/>
      <w:sz w:val="24"/>
      <w:szCs w:val="24"/>
      <w:lang w:eastAsia="en-US"/>
    </w:rPr>
  </w:style>
  <w:style w:type="character" w:customStyle="1" w:styleId="Heading9Char">
    <w:name w:val="Heading 9 Char"/>
    <w:basedOn w:val="DefaultParagraphFont"/>
    <w:link w:val="Heading9"/>
    <w:uiPriority w:val="99"/>
    <w:locked/>
    <w:rsid w:val="00C535B8"/>
    <w:rPr>
      <w:rFonts w:ascii="Arial" w:hAnsi="Arial" w:cs="Arial"/>
      <w:sz w:val="22"/>
      <w:szCs w:val="22"/>
      <w:lang w:eastAsia="en-US"/>
    </w:rPr>
  </w:style>
  <w:style w:type="table" w:styleId="TableGrid">
    <w:name w:val="Table Grid"/>
    <w:basedOn w:val="TableNormal"/>
    <w:uiPriority w:val="99"/>
    <w:rsid w:val="00FE49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F1870"/>
    <w:pPr>
      <w:tabs>
        <w:tab w:val="center" w:pos="4320"/>
        <w:tab w:val="right" w:pos="8640"/>
      </w:tabs>
    </w:pPr>
  </w:style>
  <w:style w:type="character" w:customStyle="1" w:styleId="HeaderChar">
    <w:name w:val="Header Char"/>
    <w:basedOn w:val="DefaultParagraphFont"/>
    <w:link w:val="Header"/>
    <w:uiPriority w:val="99"/>
    <w:semiHidden/>
    <w:rsid w:val="00A076FE"/>
    <w:rPr>
      <w:rFonts w:ascii="Arial" w:hAnsi="Arial"/>
      <w:szCs w:val="20"/>
      <w:lang w:eastAsia="en-US"/>
    </w:rPr>
  </w:style>
  <w:style w:type="paragraph" w:styleId="Footer">
    <w:name w:val="footer"/>
    <w:basedOn w:val="Normal"/>
    <w:link w:val="FooterChar"/>
    <w:uiPriority w:val="99"/>
    <w:rsid w:val="003F1870"/>
    <w:pPr>
      <w:tabs>
        <w:tab w:val="center" w:pos="4320"/>
        <w:tab w:val="right" w:pos="8640"/>
      </w:tabs>
    </w:pPr>
    <w:rPr>
      <w:rFonts w:ascii="Times New Roman" w:hAnsi="Times New Roman"/>
      <w:sz w:val="24"/>
      <w:szCs w:val="24"/>
      <w:lang w:eastAsia="en-GB"/>
    </w:rPr>
  </w:style>
  <w:style w:type="character" w:customStyle="1" w:styleId="FooterChar">
    <w:name w:val="Footer Char"/>
    <w:basedOn w:val="DefaultParagraphFont"/>
    <w:link w:val="Footer"/>
    <w:uiPriority w:val="99"/>
    <w:locked/>
    <w:rsid w:val="00F43D26"/>
    <w:rPr>
      <w:sz w:val="24"/>
    </w:rPr>
  </w:style>
  <w:style w:type="paragraph" w:styleId="BalloonText">
    <w:name w:val="Balloon Text"/>
    <w:basedOn w:val="Normal"/>
    <w:link w:val="BalloonTextChar"/>
    <w:uiPriority w:val="99"/>
    <w:rsid w:val="00B80ED2"/>
    <w:rPr>
      <w:rFonts w:ascii="Tahoma" w:hAnsi="Tahoma" w:cs="Tahoma"/>
      <w:sz w:val="16"/>
      <w:szCs w:val="16"/>
    </w:rPr>
  </w:style>
  <w:style w:type="character" w:customStyle="1" w:styleId="BalloonTextChar">
    <w:name w:val="Balloon Text Char"/>
    <w:basedOn w:val="DefaultParagraphFont"/>
    <w:link w:val="BalloonText"/>
    <w:uiPriority w:val="99"/>
    <w:locked/>
    <w:rsid w:val="00B80ED2"/>
    <w:rPr>
      <w:rFonts w:ascii="Tahoma" w:hAnsi="Tahoma" w:cs="Tahoma"/>
      <w:sz w:val="16"/>
      <w:szCs w:val="16"/>
    </w:rPr>
  </w:style>
  <w:style w:type="paragraph" w:styleId="ListParagraph">
    <w:name w:val="List Paragraph"/>
    <w:basedOn w:val="Normal"/>
    <w:uiPriority w:val="99"/>
    <w:qFormat/>
    <w:rsid w:val="00CD44CF"/>
    <w:pPr>
      <w:ind w:left="720"/>
      <w:contextualSpacing/>
    </w:pPr>
    <w:rPr>
      <w:rFonts w:cs="Arial"/>
      <w:szCs w:val="22"/>
    </w:rPr>
  </w:style>
  <w:style w:type="paragraph" w:styleId="NormalWeb">
    <w:name w:val="Normal (Web)"/>
    <w:basedOn w:val="Normal"/>
    <w:uiPriority w:val="99"/>
    <w:semiHidden/>
    <w:rsid w:val="00F43D26"/>
    <w:pPr>
      <w:overflowPunct/>
      <w:autoSpaceDE/>
      <w:autoSpaceDN/>
      <w:adjustRightInd/>
      <w:spacing w:beforeAutospacing="1" w:afterAutospacing="1"/>
      <w:textAlignment w:val="auto"/>
    </w:pPr>
    <w:rPr>
      <w:rFonts w:ascii="Times New Roman" w:hAnsi="Times New Roman"/>
      <w:sz w:val="24"/>
      <w:szCs w:val="24"/>
      <w:lang w:eastAsia="en-GB"/>
    </w:rPr>
  </w:style>
  <w:style w:type="paragraph" w:customStyle="1" w:styleId="Subnumbers">
    <w:name w:val="Sub numbers"/>
    <w:basedOn w:val="Numbers"/>
    <w:uiPriority w:val="99"/>
    <w:rsid w:val="00C535B8"/>
  </w:style>
  <w:style w:type="paragraph" w:customStyle="1" w:styleId="SubnumbersDouble">
    <w:name w:val="Sub numbers (Double)"/>
    <w:basedOn w:val="Normal"/>
    <w:uiPriority w:val="99"/>
    <w:rsid w:val="00C535B8"/>
    <w:pPr>
      <w:tabs>
        <w:tab w:val="num" w:pos="567"/>
      </w:tabs>
      <w:overflowPunct/>
      <w:autoSpaceDE/>
      <w:autoSpaceDN/>
      <w:adjustRightInd/>
      <w:spacing w:before="120" w:after="0"/>
      <w:ind w:left="567" w:hanging="567"/>
      <w:textAlignment w:val="auto"/>
    </w:pPr>
    <w:rPr>
      <w:rFonts w:ascii="Gill Sans MT" w:hAnsi="Gill Sans MT" w:cs="Arial"/>
      <w:bCs/>
      <w:sz w:val="24"/>
      <w:szCs w:val="24"/>
    </w:rPr>
  </w:style>
  <w:style w:type="paragraph" w:customStyle="1" w:styleId="Highlighttext">
    <w:name w:val="Highlight text"/>
    <w:basedOn w:val="Normal"/>
    <w:next w:val="Normal"/>
    <w:link w:val="HighlighttextChar"/>
    <w:uiPriority w:val="99"/>
    <w:rsid w:val="00C535B8"/>
    <w:pPr>
      <w:shd w:val="clear" w:color="auto" w:fill="D9D9D9"/>
      <w:tabs>
        <w:tab w:val="num" w:pos="0"/>
      </w:tabs>
      <w:overflowPunct/>
      <w:autoSpaceDE/>
      <w:autoSpaceDN/>
      <w:adjustRightInd/>
      <w:spacing w:before="120" w:after="0"/>
      <w:textAlignment w:val="auto"/>
    </w:pPr>
    <w:rPr>
      <w:rFonts w:ascii="Gill Sans MT" w:hAnsi="Gill Sans MT"/>
      <w:sz w:val="24"/>
      <w:szCs w:val="24"/>
    </w:rPr>
  </w:style>
  <w:style w:type="paragraph" w:customStyle="1" w:styleId="Numbers">
    <w:name w:val="Numbers"/>
    <w:basedOn w:val="Normal"/>
    <w:uiPriority w:val="99"/>
    <w:rsid w:val="00C535B8"/>
    <w:pPr>
      <w:tabs>
        <w:tab w:val="num" w:pos="567"/>
      </w:tabs>
      <w:overflowPunct/>
      <w:autoSpaceDE/>
      <w:autoSpaceDN/>
      <w:adjustRightInd/>
      <w:spacing w:before="120" w:after="0"/>
      <w:ind w:left="567" w:hanging="567"/>
      <w:textAlignment w:val="auto"/>
    </w:pPr>
    <w:rPr>
      <w:rFonts w:ascii="Gill Sans MT" w:hAnsi="Gill Sans MT"/>
      <w:sz w:val="24"/>
    </w:rPr>
  </w:style>
  <w:style w:type="paragraph" w:styleId="ListBullet">
    <w:name w:val="List Bullet"/>
    <w:basedOn w:val="Normal"/>
    <w:uiPriority w:val="99"/>
    <w:rsid w:val="00C535B8"/>
    <w:pPr>
      <w:numPr>
        <w:numId w:val="12"/>
      </w:numPr>
      <w:overflowPunct/>
      <w:autoSpaceDE/>
      <w:autoSpaceDN/>
      <w:adjustRightInd/>
      <w:spacing w:before="120" w:after="0"/>
      <w:ind w:left="0" w:firstLine="0"/>
      <w:textAlignment w:val="auto"/>
    </w:pPr>
    <w:rPr>
      <w:rFonts w:ascii="Gill Sans MT" w:hAnsi="Gill Sans MT" w:cs="Arial"/>
      <w:sz w:val="24"/>
      <w:szCs w:val="24"/>
    </w:rPr>
  </w:style>
  <w:style w:type="paragraph" w:styleId="ListBullet2">
    <w:name w:val="List Bullet 2"/>
    <w:basedOn w:val="Normal"/>
    <w:uiPriority w:val="99"/>
    <w:semiHidden/>
    <w:rsid w:val="00C535B8"/>
    <w:pPr>
      <w:numPr>
        <w:ilvl w:val="1"/>
        <w:numId w:val="12"/>
      </w:numPr>
      <w:overflowPunct/>
      <w:autoSpaceDE/>
      <w:autoSpaceDN/>
      <w:adjustRightInd/>
      <w:spacing w:before="120" w:after="0"/>
      <w:textAlignment w:val="auto"/>
    </w:pPr>
    <w:rPr>
      <w:rFonts w:ascii="Gill Sans MT" w:hAnsi="Gill Sans MT" w:cs="Arial"/>
      <w:sz w:val="24"/>
      <w:szCs w:val="24"/>
    </w:rPr>
  </w:style>
  <w:style w:type="paragraph" w:styleId="ListBullet3">
    <w:name w:val="List Bullet 3"/>
    <w:basedOn w:val="Normal"/>
    <w:uiPriority w:val="99"/>
    <w:semiHidden/>
    <w:rsid w:val="00C535B8"/>
    <w:pPr>
      <w:numPr>
        <w:ilvl w:val="2"/>
        <w:numId w:val="12"/>
      </w:numPr>
      <w:overflowPunct/>
      <w:autoSpaceDE/>
      <w:autoSpaceDN/>
      <w:adjustRightInd/>
      <w:spacing w:before="120" w:after="0"/>
      <w:textAlignment w:val="auto"/>
    </w:pPr>
    <w:rPr>
      <w:rFonts w:ascii="Gill Sans MT" w:hAnsi="Gill Sans MT" w:cs="Arial"/>
      <w:sz w:val="24"/>
      <w:szCs w:val="24"/>
    </w:rPr>
  </w:style>
  <w:style w:type="paragraph" w:styleId="ListBullet4">
    <w:name w:val="List Bullet 4"/>
    <w:basedOn w:val="Normal"/>
    <w:uiPriority w:val="99"/>
    <w:semiHidden/>
    <w:rsid w:val="00C535B8"/>
    <w:pPr>
      <w:numPr>
        <w:ilvl w:val="3"/>
        <w:numId w:val="12"/>
      </w:numPr>
      <w:overflowPunct/>
      <w:autoSpaceDE/>
      <w:autoSpaceDN/>
      <w:adjustRightInd/>
      <w:spacing w:before="120" w:after="0"/>
      <w:textAlignment w:val="auto"/>
    </w:pPr>
    <w:rPr>
      <w:rFonts w:ascii="Gill Sans MT" w:hAnsi="Gill Sans MT" w:cs="Arial"/>
      <w:sz w:val="24"/>
      <w:szCs w:val="24"/>
    </w:rPr>
  </w:style>
  <w:style w:type="paragraph" w:styleId="ListBullet5">
    <w:name w:val="List Bullet 5"/>
    <w:basedOn w:val="Normal"/>
    <w:uiPriority w:val="99"/>
    <w:semiHidden/>
    <w:rsid w:val="00C535B8"/>
    <w:pPr>
      <w:numPr>
        <w:ilvl w:val="4"/>
        <w:numId w:val="12"/>
      </w:numPr>
      <w:overflowPunct/>
      <w:autoSpaceDE/>
      <w:autoSpaceDN/>
      <w:adjustRightInd/>
      <w:spacing w:before="120" w:after="0"/>
      <w:textAlignment w:val="auto"/>
    </w:pPr>
    <w:rPr>
      <w:rFonts w:ascii="Gill Sans MT" w:hAnsi="Gill Sans MT" w:cs="Arial"/>
      <w:sz w:val="24"/>
      <w:szCs w:val="24"/>
    </w:rPr>
  </w:style>
  <w:style w:type="character" w:customStyle="1" w:styleId="HighlighttextChar">
    <w:name w:val="Highlight text Char"/>
    <w:link w:val="Highlighttext"/>
    <w:uiPriority w:val="99"/>
    <w:locked/>
    <w:rsid w:val="00C535B8"/>
    <w:rPr>
      <w:rFonts w:ascii="Gill Sans MT" w:hAnsi="Gill Sans MT"/>
      <w:sz w:val="24"/>
      <w:shd w:val="clear" w:color="auto" w:fill="D9D9D9"/>
      <w:lang w:eastAsia="en-US"/>
    </w:rPr>
  </w:style>
  <w:style w:type="paragraph" w:styleId="PlainText">
    <w:name w:val="Plain Text"/>
    <w:basedOn w:val="Normal"/>
    <w:link w:val="PlainTextChar"/>
    <w:uiPriority w:val="99"/>
    <w:semiHidden/>
    <w:rsid w:val="00C535B8"/>
    <w:pPr>
      <w:tabs>
        <w:tab w:val="num" w:pos="0"/>
      </w:tabs>
      <w:overflowPunct/>
      <w:autoSpaceDE/>
      <w:autoSpaceDN/>
      <w:adjustRightInd/>
      <w:spacing w:before="120" w:after="0"/>
      <w:textAlignment w:val="auto"/>
    </w:pPr>
    <w:rPr>
      <w:rFonts w:ascii="Courier New" w:hAnsi="Courier New" w:cs="Courier New"/>
      <w:sz w:val="20"/>
    </w:rPr>
  </w:style>
  <w:style w:type="character" w:customStyle="1" w:styleId="PlainTextChar">
    <w:name w:val="Plain Text Char"/>
    <w:basedOn w:val="DefaultParagraphFont"/>
    <w:link w:val="PlainText"/>
    <w:uiPriority w:val="99"/>
    <w:semiHidden/>
    <w:locked/>
    <w:rsid w:val="00C535B8"/>
    <w:rPr>
      <w:rFonts w:ascii="Courier New" w:hAnsi="Courier New" w:cs="Courier New"/>
      <w:lang w:eastAsia="en-US"/>
    </w:rPr>
  </w:style>
  <w:style w:type="character" w:styleId="Emphasis">
    <w:name w:val="Emphasis"/>
    <w:basedOn w:val="DefaultParagraphFont"/>
    <w:uiPriority w:val="99"/>
    <w:qFormat/>
    <w:rsid w:val="00885D74"/>
    <w:rPr>
      <w:rFonts w:cs="Times New Roman"/>
      <w:i/>
      <w:iCs/>
    </w:rPr>
  </w:style>
  <w:style w:type="paragraph" w:styleId="BodyTextIndent">
    <w:name w:val="Body Text Indent"/>
    <w:basedOn w:val="Normal"/>
    <w:link w:val="BodyTextIndentChar"/>
    <w:uiPriority w:val="99"/>
    <w:rsid w:val="00A866FE"/>
    <w:pPr>
      <w:overflowPunct/>
      <w:autoSpaceDE/>
      <w:autoSpaceDN/>
      <w:adjustRightInd/>
      <w:spacing w:before="0" w:after="0"/>
      <w:ind w:left="720"/>
      <w:textAlignment w:val="auto"/>
    </w:pPr>
    <w:rPr>
      <w:rFonts w:ascii="Times New Roman" w:hAnsi="Times New Roman"/>
      <w:sz w:val="24"/>
    </w:rPr>
  </w:style>
  <w:style w:type="character" w:customStyle="1" w:styleId="BodyTextIndentChar">
    <w:name w:val="Body Text Indent Char"/>
    <w:basedOn w:val="DefaultParagraphFont"/>
    <w:link w:val="BodyTextIndent"/>
    <w:uiPriority w:val="99"/>
    <w:locked/>
    <w:rsid w:val="00A866FE"/>
    <w:rPr>
      <w:rFonts w:cs="Times New Roman"/>
      <w:sz w:val="24"/>
      <w:lang w:eastAsia="en-US"/>
    </w:rPr>
  </w:style>
  <w:style w:type="paragraph" w:styleId="BodyText">
    <w:name w:val="Body Text"/>
    <w:basedOn w:val="Normal"/>
    <w:link w:val="BodyTextChar"/>
    <w:uiPriority w:val="99"/>
    <w:rsid w:val="00A866FE"/>
    <w:pPr>
      <w:overflowPunct/>
      <w:autoSpaceDE/>
      <w:autoSpaceDN/>
      <w:adjustRightInd/>
      <w:spacing w:before="0" w:after="0"/>
      <w:textAlignment w:val="auto"/>
    </w:pPr>
    <w:rPr>
      <w:rFonts w:ascii="Times New Roman" w:hAnsi="Times New Roman"/>
      <w:color w:val="000000"/>
      <w:sz w:val="56"/>
    </w:rPr>
  </w:style>
  <w:style w:type="character" w:customStyle="1" w:styleId="BodyTextChar">
    <w:name w:val="Body Text Char"/>
    <w:basedOn w:val="DefaultParagraphFont"/>
    <w:link w:val="BodyText"/>
    <w:uiPriority w:val="99"/>
    <w:locked/>
    <w:rsid w:val="00A866FE"/>
    <w:rPr>
      <w:rFonts w:cs="Times New Roman"/>
      <w:snapToGrid w:val="0"/>
      <w:color w:val="000000"/>
      <w:sz w:val="56"/>
      <w:lang w:eastAsia="en-US"/>
    </w:rPr>
  </w:style>
  <w:style w:type="paragraph" w:styleId="BodyTextIndent2">
    <w:name w:val="Body Text Indent 2"/>
    <w:basedOn w:val="Normal"/>
    <w:link w:val="BodyTextIndent2Char"/>
    <w:uiPriority w:val="99"/>
    <w:rsid w:val="00A866FE"/>
    <w:pPr>
      <w:overflowPunct/>
      <w:autoSpaceDE/>
      <w:autoSpaceDN/>
      <w:adjustRightInd/>
      <w:spacing w:before="0" w:after="0"/>
      <w:ind w:left="540" w:hanging="540"/>
      <w:textAlignment w:val="auto"/>
    </w:pPr>
    <w:rPr>
      <w:rFonts w:ascii="Times New Roman" w:hAnsi="Times New Roman"/>
      <w:color w:val="000000"/>
      <w:sz w:val="24"/>
    </w:rPr>
  </w:style>
  <w:style w:type="character" w:customStyle="1" w:styleId="BodyTextIndent2Char">
    <w:name w:val="Body Text Indent 2 Char"/>
    <w:basedOn w:val="DefaultParagraphFont"/>
    <w:link w:val="BodyTextIndent2"/>
    <w:uiPriority w:val="99"/>
    <w:locked/>
    <w:rsid w:val="00A866FE"/>
    <w:rPr>
      <w:rFonts w:cs="Times New Roman"/>
      <w:snapToGrid w:val="0"/>
      <w:color w:val="000000"/>
      <w:sz w:val="24"/>
      <w:lang w:eastAsia="en-US"/>
    </w:rPr>
  </w:style>
  <w:style w:type="paragraph" w:styleId="BodyTextIndent3">
    <w:name w:val="Body Text Indent 3"/>
    <w:basedOn w:val="Normal"/>
    <w:link w:val="BodyTextIndent3Char"/>
    <w:uiPriority w:val="99"/>
    <w:rsid w:val="00A866FE"/>
    <w:pPr>
      <w:overflowPunct/>
      <w:autoSpaceDE/>
      <w:autoSpaceDN/>
      <w:adjustRightInd/>
      <w:spacing w:before="0" w:after="120"/>
      <w:ind w:left="283"/>
      <w:textAlignment w:val="auto"/>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A866FE"/>
    <w:rPr>
      <w:rFonts w:cs="Times New Roman"/>
      <w:sz w:val="16"/>
      <w:szCs w:val="16"/>
      <w:lang w:eastAsia="en-US"/>
    </w:rPr>
  </w:style>
  <w:style w:type="paragraph" w:styleId="Subtitle">
    <w:name w:val="Subtitle"/>
    <w:basedOn w:val="Normal"/>
    <w:link w:val="SubtitleChar"/>
    <w:uiPriority w:val="99"/>
    <w:qFormat/>
    <w:rsid w:val="00A866FE"/>
    <w:pPr>
      <w:numPr>
        <w:numId w:val="11"/>
      </w:numPr>
      <w:overflowPunct/>
      <w:autoSpaceDE/>
      <w:autoSpaceDN/>
      <w:adjustRightInd/>
      <w:spacing w:before="0" w:after="0"/>
      <w:textAlignment w:val="auto"/>
    </w:pPr>
    <w:rPr>
      <w:rFonts w:ascii="Times New Roman" w:hAnsi="Times New Roman"/>
      <w:sz w:val="24"/>
      <w:u w:val="single"/>
    </w:rPr>
  </w:style>
  <w:style w:type="character" w:customStyle="1" w:styleId="SubtitleChar">
    <w:name w:val="Subtitle Char"/>
    <w:basedOn w:val="DefaultParagraphFont"/>
    <w:link w:val="Subtitle"/>
    <w:uiPriority w:val="99"/>
    <w:locked/>
    <w:rsid w:val="00A866FE"/>
    <w:rPr>
      <w:sz w:val="24"/>
      <w:szCs w:val="20"/>
      <w:u w:val="single"/>
      <w:lang w:eastAsia="en-US"/>
    </w:rPr>
  </w:style>
  <w:style w:type="paragraph" w:styleId="FootnoteText">
    <w:name w:val="footnote text"/>
    <w:basedOn w:val="Normal"/>
    <w:link w:val="FootnoteTextChar"/>
    <w:uiPriority w:val="99"/>
    <w:semiHidden/>
    <w:rsid w:val="00A866FE"/>
    <w:pPr>
      <w:overflowPunct/>
      <w:autoSpaceDE/>
      <w:autoSpaceDN/>
      <w:adjustRightInd/>
      <w:spacing w:before="0" w:after="0"/>
      <w:textAlignment w:val="auto"/>
    </w:pPr>
    <w:rPr>
      <w:rFonts w:ascii="Times New Roman" w:hAnsi="Times New Roman"/>
      <w:sz w:val="20"/>
    </w:rPr>
  </w:style>
  <w:style w:type="character" w:customStyle="1" w:styleId="FootnoteTextChar">
    <w:name w:val="Footnote Text Char"/>
    <w:basedOn w:val="DefaultParagraphFont"/>
    <w:link w:val="FootnoteText"/>
    <w:uiPriority w:val="99"/>
    <w:semiHidden/>
    <w:locked/>
    <w:rsid w:val="00A866FE"/>
    <w:rPr>
      <w:rFonts w:cs="Times New Roman"/>
      <w:lang w:eastAsia="en-US"/>
    </w:rPr>
  </w:style>
  <w:style w:type="character" w:styleId="FootnoteReference">
    <w:name w:val="footnote reference"/>
    <w:basedOn w:val="DefaultParagraphFont"/>
    <w:uiPriority w:val="99"/>
    <w:semiHidden/>
    <w:rsid w:val="00A866FE"/>
    <w:rPr>
      <w:rFonts w:cs="Times New Roman"/>
      <w:vertAlign w:val="superscript"/>
    </w:rPr>
  </w:style>
  <w:style w:type="paragraph" w:styleId="BodyText2">
    <w:name w:val="Body Text 2"/>
    <w:basedOn w:val="Normal"/>
    <w:link w:val="BodyText2Char"/>
    <w:uiPriority w:val="99"/>
    <w:semiHidden/>
    <w:rsid w:val="00082EAD"/>
    <w:pPr>
      <w:spacing w:after="120" w:line="480" w:lineRule="auto"/>
    </w:pPr>
  </w:style>
  <w:style w:type="character" w:customStyle="1" w:styleId="BodyText2Char">
    <w:name w:val="Body Text 2 Char"/>
    <w:basedOn w:val="DefaultParagraphFont"/>
    <w:link w:val="BodyText2"/>
    <w:uiPriority w:val="99"/>
    <w:semiHidden/>
    <w:locked/>
    <w:rsid w:val="00082EAD"/>
    <w:rPr>
      <w:rFonts w:ascii="Arial" w:hAnsi="Arial" w:cs="Times New Roman"/>
      <w:sz w:val="22"/>
      <w:lang w:eastAsia="en-US"/>
    </w:rPr>
  </w:style>
  <w:style w:type="character" w:styleId="Hyperlink">
    <w:name w:val="Hyperlink"/>
    <w:basedOn w:val="DefaultParagraphFont"/>
    <w:uiPriority w:val="99"/>
    <w:rsid w:val="00082EAD"/>
    <w:rPr>
      <w:rFonts w:cs="Times New Roman"/>
      <w:color w:val="0000FF"/>
      <w:u w:val="single"/>
    </w:rPr>
  </w:style>
  <w:style w:type="paragraph" w:styleId="BodyText3">
    <w:name w:val="Body Text 3"/>
    <w:basedOn w:val="Normal"/>
    <w:link w:val="BodyText3Char"/>
    <w:uiPriority w:val="99"/>
    <w:semiHidden/>
    <w:rsid w:val="00CE6D48"/>
    <w:pPr>
      <w:spacing w:after="120"/>
    </w:pPr>
    <w:rPr>
      <w:sz w:val="16"/>
      <w:szCs w:val="16"/>
    </w:rPr>
  </w:style>
  <w:style w:type="character" w:customStyle="1" w:styleId="BodyText3Char">
    <w:name w:val="Body Text 3 Char"/>
    <w:basedOn w:val="DefaultParagraphFont"/>
    <w:link w:val="BodyText3"/>
    <w:uiPriority w:val="99"/>
    <w:semiHidden/>
    <w:locked/>
    <w:rsid w:val="00CE6D48"/>
    <w:rPr>
      <w:rFonts w:ascii="Arial" w:hAnsi="Arial" w:cs="Times New Roman"/>
      <w:sz w:val="16"/>
      <w:szCs w:val="16"/>
      <w:lang w:eastAsia="en-US"/>
    </w:rPr>
  </w:style>
  <w:style w:type="paragraph" w:customStyle="1" w:styleId="Default">
    <w:name w:val="Default"/>
    <w:uiPriority w:val="99"/>
    <w:rsid w:val="009A252C"/>
    <w:pPr>
      <w:autoSpaceDE w:val="0"/>
      <w:autoSpaceDN w:val="0"/>
      <w:adjustRightInd w:val="0"/>
    </w:pPr>
    <w:rPr>
      <w:rFonts w:ascii="Gill Sans MT" w:hAnsi="Gill Sans MT" w:cs="Gill Sans 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1044</Words>
  <Characters>5956</Characters>
  <Application>Microsoft Office Word</Application>
  <DocSecurity>0</DocSecurity>
  <Lines>49</Lines>
  <Paragraphs>13</Paragraphs>
  <ScaleCrop>false</ScaleCrop>
  <Company>Plymouth Diocese</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creator>Pippa Pitt</dc:creator>
  <cp:lastModifiedBy>Family Hill</cp:lastModifiedBy>
  <cp:revision>2</cp:revision>
  <cp:lastPrinted>2014-04-14T14:46:00Z</cp:lastPrinted>
  <dcterms:created xsi:type="dcterms:W3CDTF">2017-12-31T14:17:00Z</dcterms:created>
  <dcterms:modified xsi:type="dcterms:W3CDTF">2017-12-31T14:17:00Z</dcterms:modified>
</cp:coreProperties>
</file>